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spacing w:before="8"/>
        <w:rPr>
          <w:rFonts w:ascii="Times New Roman"/>
          <w:sz w:val="17"/>
        </w:rPr>
      </w:pPr>
    </w:p>
    <w:p>
      <w:pPr>
        <w:pStyle w:val="Heading1"/>
        <w:spacing w:line="357" w:lineRule="auto" w:before="99"/>
        <w:ind w:left="3429" w:right="3447"/>
        <w:jc w:val="center"/>
      </w:pPr>
      <w:r>
        <w:rPr/>
        <w:t>MACKENZIE ESPORTE CLUBE EDITAL Nº 08/2016</w:t>
      </w:r>
    </w:p>
    <w:p>
      <w:pPr>
        <w:pStyle w:val="BodyText"/>
        <w:spacing w:before="8"/>
        <w:rPr>
          <w:b/>
          <w:sz w:val="21"/>
        </w:rPr>
      </w:pPr>
    </w:p>
    <w:p>
      <w:pPr>
        <w:spacing w:before="100"/>
        <w:ind w:left="352" w:right="0" w:firstLine="0"/>
        <w:jc w:val="left"/>
        <w:rPr>
          <w:sz w:val="20"/>
        </w:rPr>
      </w:pPr>
      <w:r>
        <w:rPr>
          <w:b/>
          <w:sz w:val="20"/>
        </w:rPr>
        <w:t>MODALIDADE: </w:t>
      </w:r>
      <w:r>
        <w:rPr>
          <w:sz w:val="20"/>
        </w:rPr>
        <w:t>CONCORRÊNCIA</w:t>
      </w:r>
    </w:p>
    <w:p>
      <w:pPr>
        <w:spacing w:before="115"/>
        <w:ind w:left="352" w:right="0" w:firstLine="0"/>
        <w:jc w:val="left"/>
        <w:rPr>
          <w:sz w:val="20"/>
        </w:rPr>
      </w:pPr>
      <w:r>
        <w:rPr>
          <w:b/>
          <w:sz w:val="20"/>
        </w:rPr>
        <w:t>TIPO: </w:t>
      </w:r>
      <w:r>
        <w:rPr>
          <w:sz w:val="20"/>
        </w:rPr>
        <w:t>MENOR PREÇO</w:t>
      </w:r>
    </w:p>
    <w:p>
      <w:pPr>
        <w:pStyle w:val="BodyText"/>
        <w:spacing w:before="10"/>
        <w:rPr>
          <w:sz w:val="29"/>
        </w:rPr>
      </w:pPr>
    </w:p>
    <w:p>
      <w:pPr>
        <w:pStyle w:val="Heading1"/>
        <w:numPr>
          <w:ilvl w:val="0"/>
          <w:numId w:val="1"/>
        </w:numPr>
        <w:tabs>
          <w:tab w:pos="636" w:val="left" w:leader="none"/>
        </w:tabs>
        <w:spacing w:line="240" w:lineRule="auto" w:before="0" w:after="0"/>
        <w:ind w:left="635" w:right="0" w:hanging="283"/>
        <w:jc w:val="left"/>
        <w:rPr>
          <w:sz w:val="18"/>
        </w:rPr>
      </w:pPr>
      <w:r>
        <w:rPr/>
        <w:t>DISPOSIÇÕES INICIAIS</w:t>
      </w:r>
    </w:p>
    <w:p>
      <w:pPr>
        <w:pStyle w:val="BodyText"/>
        <w:spacing w:before="1"/>
        <w:rPr>
          <w:b/>
        </w:rPr>
      </w:pPr>
    </w:p>
    <w:p>
      <w:pPr>
        <w:pStyle w:val="ListParagraph"/>
        <w:numPr>
          <w:ilvl w:val="1"/>
          <w:numId w:val="1"/>
        </w:numPr>
        <w:tabs>
          <w:tab w:pos="785" w:val="left" w:leader="none"/>
        </w:tabs>
        <w:spacing w:line="240" w:lineRule="auto" w:before="0" w:after="0"/>
        <w:ind w:left="352" w:right="366" w:firstLine="0"/>
        <w:jc w:val="both"/>
        <w:rPr>
          <w:sz w:val="20"/>
        </w:rPr>
      </w:pPr>
      <w:r>
        <w:rPr>
          <w:sz w:val="20"/>
        </w:rPr>
        <w:t>O </w:t>
      </w:r>
      <w:r>
        <w:rPr>
          <w:b/>
          <w:sz w:val="20"/>
        </w:rPr>
        <w:t>MACKENZIE ESPORTE CLUBE</w:t>
      </w:r>
      <w:r>
        <w:rPr>
          <w:sz w:val="20"/>
        </w:rPr>
        <w:t>, através da Superintendência de Comissão de Compras torna público, para ciência dos interessados, que realizará conforme abaixo especificado licitação na modalidade </w:t>
      </w:r>
      <w:r>
        <w:rPr>
          <w:b/>
          <w:sz w:val="20"/>
        </w:rPr>
        <w:t>CONCORRENCIA </w:t>
      </w:r>
      <w:r>
        <w:rPr>
          <w:sz w:val="20"/>
        </w:rPr>
        <w:t>do tipo </w:t>
      </w:r>
      <w:r>
        <w:rPr>
          <w:b/>
          <w:sz w:val="20"/>
        </w:rPr>
        <w:t>MENOR PREÇO UNITÁRIO</w:t>
      </w:r>
      <w:r>
        <w:rPr>
          <w:sz w:val="20"/>
        </w:rPr>
        <w:t>, cujo objeto é a aquisição de </w:t>
      </w:r>
      <w:r>
        <w:rPr>
          <w:b/>
          <w:sz w:val="20"/>
        </w:rPr>
        <w:t>BOMBAS DE AQUECIMENTO PARA PISCINA </w:t>
      </w:r>
      <w:r>
        <w:rPr>
          <w:sz w:val="20"/>
        </w:rPr>
        <w:t>conforme especificado no </w:t>
      </w:r>
      <w:r>
        <w:rPr>
          <w:b/>
          <w:sz w:val="20"/>
        </w:rPr>
        <w:t>ANEXO I</w:t>
      </w:r>
      <w:r>
        <w:rPr>
          <w:sz w:val="20"/>
        </w:rPr>
        <w:t>, para atendimento a Unidade do Mackenzie Esporte Clube localizada na Rua Congonhas, 450 - Bairro Santo Antônio - Belo Horizonte/MG - CEP 30.330-100. Tal aquisição faz parte do </w:t>
      </w:r>
      <w:r>
        <w:rPr>
          <w:b/>
          <w:sz w:val="20"/>
        </w:rPr>
        <w:t>PROJETO MACKENZIE FORMANDO ATLETAS OLÍMPICOS III </w:t>
      </w:r>
      <w:r>
        <w:rPr>
          <w:sz w:val="20"/>
        </w:rPr>
        <w:t>aprovado pela Confederação Brasileira de Clubes através do </w:t>
      </w:r>
      <w:r>
        <w:rPr>
          <w:b/>
          <w:sz w:val="20"/>
        </w:rPr>
        <w:t>Edital 05/2015, convenio nº 45 </w:t>
      </w:r>
      <w:r>
        <w:rPr>
          <w:sz w:val="20"/>
        </w:rPr>
        <w:t>formalizado em</w:t>
      </w:r>
      <w:r>
        <w:rPr>
          <w:spacing w:val="3"/>
          <w:sz w:val="20"/>
        </w:rPr>
        <w:t> </w:t>
      </w:r>
      <w:r>
        <w:rPr>
          <w:sz w:val="20"/>
        </w:rPr>
        <w:t>21/12/2015.</w:t>
      </w:r>
    </w:p>
    <w:p>
      <w:pPr>
        <w:pStyle w:val="BodyText"/>
        <w:spacing w:before="11"/>
        <w:rPr>
          <w:sz w:val="19"/>
        </w:rPr>
      </w:pPr>
    </w:p>
    <w:p>
      <w:pPr>
        <w:pStyle w:val="ListParagraph"/>
        <w:numPr>
          <w:ilvl w:val="1"/>
          <w:numId w:val="1"/>
        </w:numPr>
        <w:tabs>
          <w:tab w:pos="785" w:val="left" w:leader="none"/>
        </w:tabs>
        <w:spacing w:line="242" w:lineRule="auto" w:before="0" w:after="0"/>
        <w:ind w:left="352" w:right="367" w:firstLine="0"/>
        <w:jc w:val="both"/>
        <w:rPr>
          <w:sz w:val="20"/>
        </w:rPr>
      </w:pPr>
      <w:r>
        <w:rPr>
          <w:sz w:val="20"/>
        </w:rPr>
        <w:t>A presente licitação é regida pelo </w:t>
      </w:r>
      <w:r>
        <w:rPr>
          <w:b/>
          <w:sz w:val="20"/>
        </w:rPr>
        <w:t>Regulamento de Compras e Contratações da Confederação Brasileira de Clubes </w:t>
      </w:r>
      <w:r>
        <w:rPr>
          <w:sz w:val="20"/>
        </w:rPr>
        <w:t>(Instrução Normativa - CBC nº 02, de 05 de Agosto de 2013, alterada pelas IN’s CBC nº 06 de 07/07/2014, nº 10 de 30/10/14 e nº 12 de 13//042015) disponíveis no site</w:t>
      </w:r>
      <w:r>
        <w:rPr>
          <w:color w:val="0000FF"/>
          <w:sz w:val="20"/>
        </w:rPr>
        <w:t> </w:t>
      </w:r>
      <w:r>
        <w:rPr>
          <w:color w:val="0000FF"/>
          <w:sz w:val="20"/>
          <w:u w:val="single" w:color="0000FF"/>
        </w:rPr>
        <w:t>http://www.cbc- clubes.com.br</w:t>
      </w:r>
      <w:r>
        <w:rPr>
          <w:sz w:val="20"/>
        </w:rPr>
        <w:t>.</w:t>
      </w:r>
    </w:p>
    <w:p>
      <w:pPr>
        <w:pStyle w:val="BodyText"/>
      </w:pPr>
    </w:p>
    <w:p>
      <w:pPr>
        <w:pStyle w:val="BodyText"/>
        <w:spacing w:before="7"/>
        <w:rPr>
          <w:sz w:val="19"/>
        </w:rPr>
      </w:pPr>
    </w:p>
    <w:tbl>
      <w:tblPr>
        <w:tblW w:w="0" w:type="auto"/>
        <w:jc w:val="left"/>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41"/>
        <w:gridCol w:w="3737"/>
      </w:tblGrid>
      <w:tr>
        <w:trPr>
          <w:trHeight w:val="551" w:hRule="atLeast"/>
        </w:trPr>
        <w:tc>
          <w:tcPr>
            <w:tcW w:w="5441" w:type="dxa"/>
          </w:tcPr>
          <w:p>
            <w:pPr>
              <w:pStyle w:val="TableParagraph"/>
              <w:spacing w:before="6"/>
              <w:rPr>
                <w:sz w:val="15"/>
              </w:rPr>
            </w:pPr>
          </w:p>
          <w:p>
            <w:pPr>
              <w:pStyle w:val="TableParagraph"/>
              <w:ind w:left="107"/>
              <w:rPr>
                <w:b/>
                <w:sz w:val="16"/>
              </w:rPr>
            </w:pPr>
            <w:r>
              <w:rPr>
                <w:b/>
                <w:sz w:val="16"/>
              </w:rPr>
              <w:t>PUBLICAÇÃO DO EDITAL</w:t>
            </w:r>
          </w:p>
        </w:tc>
        <w:tc>
          <w:tcPr>
            <w:tcW w:w="3737" w:type="dxa"/>
          </w:tcPr>
          <w:p>
            <w:pPr>
              <w:pStyle w:val="TableParagraph"/>
              <w:spacing w:before="8"/>
              <w:rPr>
                <w:sz w:val="15"/>
              </w:rPr>
            </w:pPr>
          </w:p>
          <w:p>
            <w:pPr>
              <w:pStyle w:val="TableParagraph"/>
              <w:ind w:left="107"/>
              <w:rPr>
                <w:sz w:val="16"/>
              </w:rPr>
            </w:pPr>
            <w:r>
              <w:rPr>
                <w:sz w:val="16"/>
              </w:rPr>
              <w:t>31/05/2016 (terça-feira)</w:t>
            </w:r>
          </w:p>
        </w:tc>
      </w:tr>
      <w:tr>
        <w:trPr>
          <w:trHeight w:val="554" w:hRule="atLeast"/>
        </w:trPr>
        <w:tc>
          <w:tcPr>
            <w:tcW w:w="5441" w:type="dxa"/>
          </w:tcPr>
          <w:p>
            <w:pPr>
              <w:pStyle w:val="TableParagraph"/>
              <w:spacing w:before="6"/>
              <w:rPr>
                <w:sz w:val="15"/>
              </w:rPr>
            </w:pPr>
          </w:p>
          <w:p>
            <w:pPr>
              <w:pStyle w:val="TableParagraph"/>
              <w:ind w:left="107"/>
              <w:rPr>
                <w:b/>
                <w:sz w:val="16"/>
              </w:rPr>
            </w:pPr>
            <w:r>
              <w:rPr>
                <w:b/>
                <w:sz w:val="16"/>
              </w:rPr>
              <w:t>CREDENCIAMENTO</w:t>
            </w:r>
          </w:p>
        </w:tc>
        <w:tc>
          <w:tcPr>
            <w:tcW w:w="3737" w:type="dxa"/>
          </w:tcPr>
          <w:p>
            <w:pPr>
              <w:pStyle w:val="TableParagraph"/>
              <w:spacing w:before="8"/>
              <w:rPr>
                <w:sz w:val="15"/>
              </w:rPr>
            </w:pPr>
          </w:p>
          <w:p>
            <w:pPr>
              <w:pStyle w:val="TableParagraph"/>
              <w:ind w:left="107"/>
              <w:rPr>
                <w:sz w:val="16"/>
              </w:rPr>
            </w:pPr>
            <w:r>
              <w:rPr>
                <w:sz w:val="16"/>
              </w:rPr>
              <w:t>14/06/2016 (terça-feira)</w:t>
            </w:r>
          </w:p>
        </w:tc>
      </w:tr>
      <w:tr>
        <w:trPr>
          <w:trHeight w:val="551" w:hRule="atLeast"/>
        </w:trPr>
        <w:tc>
          <w:tcPr>
            <w:tcW w:w="5441" w:type="dxa"/>
          </w:tcPr>
          <w:p>
            <w:pPr>
              <w:pStyle w:val="TableParagraph"/>
              <w:spacing w:before="85"/>
              <w:ind w:left="107"/>
              <w:rPr>
                <w:b/>
                <w:sz w:val="16"/>
              </w:rPr>
            </w:pPr>
            <w:r>
              <w:rPr>
                <w:b/>
                <w:sz w:val="16"/>
              </w:rPr>
              <w:t>RECEBIMENTO DOS ENVELOPES DE DOCUMENTAÇÃO DE HABILITAÇÃO E PROPOSTA</w:t>
            </w:r>
          </w:p>
        </w:tc>
        <w:tc>
          <w:tcPr>
            <w:tcW w:w="3737" w:type="dxa"/>
          </w:tcPr>
          <w:p>
            <w:pPr>
              <w:pStyle w:val="TableParagraph"/>
              <w:spacing w:before="87"/>
              <w:ind w:left="107" w:right="344"/>
              <w:rPr>
                <w:sz w:val="16"/>
              </w:rPr>
            </w:pPr>
            <w:r>
              <w:rPr>
                <w:sz w:val="16"/>
              </w:rPr>
              <w:t>Até 14/06/2016 (terça-feira) 2 (duas) horas do início do certame</w:t>
            </w:r>
          </w:p>
        </w:tc>
      </w:tr>
      <w:tr>
        <w:trPr>
          <w:trHeight w:val="551" w:hRule="atLeast"/>
        </w:trPr>
        <w:tc>
          <w:tcPr>
            <w:tcW w:w="5441" w:type="dxa"/>
          </w:tcPr>
          <w:p>
            <w:pPr>
              <w:pStyle w:val="TableParagraph"/>
              <w:spacing w:before="85"/>
              <w:ind w:left="107"/>
              <w:rPr>
                <w:b/>
                <w:sz w:val="16"/>
              </w:rPr>
            </w:pPr>
            <w:r>
              <w:rPr>
                <w:b/>
                <w:sz w:val="16"/>
              </w:rPr>
              <w:t>ABERTURA DOS ENVELOPES CONTENDO A DOCUMENTAÇÃO DE HABILITAÇÃO</w:t>
            </w:r>
          </w:p>
        </w:tc>
        <w:tc>
          <w:tcPr>
            <w:tcW w:w="3737" w:type="dxa"/>
          </w:tcPr>
          <w:p>
            <w:pPr>
              <w:pStyle w:val="TableParagraph"/>
              <w:spacing w:before="85"/>
              <w:ind w:left="107"/>
              <w:rPr>
                <w:sz w:val="16"/>
              </w:rPr>
            </w:pPr>
            <w:r>
              <w:rPr>
                <w:b/>
                <w:sz w:val="16"/>
              </w:rPr>
              <w:t>SESSÃO PÚBLICA: </w:t>
            </w:r>
            <w:r>
              <w:rPr>
                <w:sz w:val="16"/>
              </w:rPr>
              <w:t>Dia 14/06/2016 (terça-feira)</w:t>
            </w:r>
          </w:p>
          <w:p>
            <w:pPr>
              <w:pStyle w:val="TableParagraph"/>
              <w:spacing w:before="3"/>
              <w:ind w:left="107"/>
              <w:rPr>
                <w:sz w:val="16"/>
              </w:rPr>
            </w:pPr>
            <w:r>
              <w:rPr>
                <w:sz w:val="16"/>
              </w:rPr>
              <w:t>– 13h30min</w:t>
            </w:r>
          </w:p>
        </w:tc>
      </w:tr>
      <w:tr>
        <w:trPr>
          <w:trHeight w:val="662" w:hRule="atLeast"/>
        </w:trPr>
        <w:tc>
          <w:tcPr>
            <w:tcW w:w="5441" w:type="dxa"/>
          </w:tcPr>
          <w:p>
            <w:pPr>
              <w:pStyle w:val="TableParagraph"/>
              <w:spacing w:before="1"/>
              <w:rPr>
                <w:sz w:val="20"/>
              </w:rPr>
            </w:pPr>
          </w:p>
          <w:p>
            <w:pPr>
              <w:pStyle w:val="TableParagraph"/>
              <w:ind w:left="107"/>
              <w:rPr>
                <w:b/>
                <w:sz w:val="16"/>
              </w:rPr>
            </w:pPr>
            <w:r>
              <w:rPr>
                <w:b/>
                <w:sz w:val="16"/>
              </w:rPr>
              <w:t>LOCAL DE RECEBIMENTO</w:t>
            </w:r>
          </w:p>
        </w:tc>
        <w:tc>
          <w:tcPr>
            <w:tcW w:w="3737" w:type="dxa"/>
          </w:tcPr>
          <w:p>
            <w:pPr>
              <w:pStyle w:val="TableParagraph"/>
              <w:spacing w:before="51"/>
              <w:ind w:left="107" w:right="91"/>
              <w:jc w:val="both"/>
              <w:rPr>
                <w:sz w:val="16"/>
              </w:rPr>
            </w:pPr>
            <w:r>
              <w:rPr>
                <w:sz w:val="16"/>
              </w:rPr>
              <w:t>Rua Congonhas, 450 - Bairro Santo Antônio – Belo Horizonte / MG - CEP 30.330-100 - Bloco Administrativo</w:t>
            </w:r>
          </w:p>
        </w:tc>
      </w:tr>
    </w:tbl>
    <w:p>
      <w:pPr>
        <w:pStyle w:val="BodyText"/>
      </w:pPr>
    </w:p>
    <w:p>
      <w:pPr>
        <w:pStyle w:val="BodyText"/>
        <w:spacing w:before="7"/>
        <w:rPr>
          <w:sz w:val="19"/>
        </w:rPr>
      </w:pPr>
    </w:p>
    <w:p>
      <w:pPr>
        <w:pStyle w:val="ListParagraph"/>
        <w:numPr>
          <w:ilvl w:val="1"/>
          <w:numId w:val="1"/>
        </w:numPr>
        <w:tabs>
          <w:tab w:pos="713" w:val="left" w:leader="none"/>
        </w:tabs>
        <w:spacing w:line="240" w:lineRule="auto" w:before="0" w:after="0"/>
        <w:ind w:left="712" w:right="0" w:hanging="360"/>
        <w:jc w:val="left"/>
        <w:rPr>
          <w:sz w:val="20"/>
        </w:rPr>
      </w:pPr>
      <w:r>
        <w:rPr>
          <w:sz w:val="20"/>
        </w:rPr>
        <w:t>Para todas as referências de tempo será observado o horário de Brasília</w:t>
      </w:r>
      <w:r>
        <w:rPr>
          <w:spacing w:val="-9"/>
          <w:sz w:val="20"/>
        </w:rPr>
        <w:t> </w:t>
      </w:r>
      <w:r>
        <w:rPr>
          <w:sz w:val="20"/>
        </w:rPr>
        <w:t>(DF).</w:t>
      </w:r>
    </w:p>
    <w:p>
      <w:pPr>
        <w:pStyle w:val="BodyText"/>
        <w:spacing w:before="1"/>
      </w:pPr>
    </w:p>
    <w:p>
      <w:pPr>
        <w:pStyle w:val="ListParagraph"/>
        <w:numPr>
          <w:ilvl w:val="1"/>
          <w:numId w:val="1"/>
        </w:numPr>
        <w:tabs>
          <w:tab w:pos="780" w:val="left" w:leader="none"/>
        </w:tabs>
        <w:spacing w:line="240" w:lineRule="auto" w:before="0" w:after="0"/>
        <w:ind w:left="352" w:right="366" w:firstLine="0"/>
        <w:jc w:val="both"/>
        <w:rPr>
          <w:sz w:val="20"/>
        </w:rPr>
      </w:pPr>
      <w:r>
        <w:rPr>
          <w:sz w:val="20"/>
        </w:rPr>
        <w:t>Os interessados poderão solicitar esclarecimentos ou formular impugnações acerca do objeto deste edital ou interpretação de qualquer de seus dispositivos por escrito, até 02 (dois) dias úteis anteriores à data do início do Processo Licitatório, devendo a impugnação ser protocolada de 08h as 12h e 14h às 17h, na </w:t>
      </w:r>
      <w:r>
        <w:rPr>
          <w:b/>
          <w:sz w:val="20"/>
        </w:rPr>
        <w:t>SECRETARIA ADMINISTRATIVA DO MACKENZIE ESPORTE CLUBE</w:t>
      </w:r>
      <w:r>
        <w:rPr>
          <w:sz w:val="20"/>
        </w:rPr>
        <w:t>, a Rua Congonhas, 450 - Bairro Santo Antônio – Belo Horizonte/MG - CEP 30.330-100 - Bloco Administrativo, ou enviado para o e-mail</w:t>
      </w:r>
      <w:hyperlink r:id="rId6">
        <w:r>
          <w:rPr>
            <w:color w:val="0000FF"/>
            <w:sz w:val="20"/>
            <w:u w:val="single" w:color="0000FF"/>
          </w:rPr>
          <w:t> projeto.compras@mackenziebh.com.br</w:t>
        </w:r>
        <w:r>
          <w:rPr>
            <w:sz w:val="20"/>
          </w:rPr>
          <w:t>.</w:t>
        </w:r>
      </w:hyperlink>
    </w:p>
    <w:p>
      <w:pPr>
        <w:pStyle w:val="BodyText"/>
      </w:pPr>
    </w:p>
    <w:p>
      <w:pPr>
        <w:pStyle w:val="ListParagraph"/>
        <w:numPr>
          <w:ilvl w:val="1"/>
          <w:numId w:val="1"/>
        </w:numPr>
        <w:tabs>
          <w:tab w:pos="780" w:val="left" w:leader="none"/>
        </w:tabs>
        <w:spacing w:line="240" w:lineRule="auto" w:before="0" w:after="0"/>
        <w:ind w:left="352" w:right="366" w:firstLine="0"/>
        <w:jc w:val="both"/>
        <w:rPr>
          <w:sz w:val="20"/>
        </w:rPr>
      </w:pPr>
      <w:r>
        <w:rPr>
          <w:sz w:val="20"/>
        </w:rPr>
        <w:t>Não serão considerados esclarecimentos e impugnações entregues por fax, telefone ou fora do local, data e hora estabelecidos neste convite.</w:t>
      </w:r>
    </w:p>
    <w:p>
      <w:pPr>
        <w:pStyle w:val="BodyText"/>
        <w:spacing w:before="10"/>
        <w:rPr>
          <w:sz w:val="19"/>
        </w:rPr>
      </w:pPr>
    </w:p>
    <w:p>
      <w:pPr>
        <w:pStyle w:val="ListParagraph"/>
        <w:numPr>
          <w:ilvl w:val="1"/>
          <w:numId w:val="1"/>
        </w:numPr>
        <w:tabs>
          <w:tab w:pos="780" w:val="left" w:leader="none"/>
        </w:tabs>
        <w:spacing w:line="240" w:lineRule="auto" w:before="1" w:after="0"/>
        <w:ind w:left="352" w:right="368" w:firstLine="0"/>
        <w:jc w:val="both"/>
        <w:rPr>
          <w:sz w:val="20"/>
        </w:rPr>
      </w:pPr>
      <w:r>
        <w:rPr>
          <w:sz w:val="20"/>
        </w:rPr>
        <w:t>Caberá a Comissão de Aquisições responder as impugnações e pedidos de esclarecimento deduzidos pelos potenciais fornecedores antes da realização da sessão, com encaminhamento de cópia da resposta para todos os interessados por qualquer das formas previstas acima neste</w:t>
      </w:r>
      <w:r>
        <w:rPr>
          <w:spacing w:val="-2"/>
          <w:sz w:val="20"/>
        </w:rPr>
        <w:t> </w:t>
      </w:r>
      <w:r>
        <w:rPr>
          <w:sz w:val="20"/>
        </w:rPr>
        <w:t>edital.</w:t>
      </w:r>
    </w:p>
    <w:p>
      <w:pPr>
        <w:pStyle w:val="BodyText"/>
        <w:spacing w:before="1"/>
      </w:pPr>
    </w:p>
    <w:p>
      <w:pPr>
        <w:pStyle w:val="ListParagraph"/>
        <w:numPr>
          <w:ilvl w:val="1"/>
          <w:numId w:val="1"/>
        </w:numPr>
        <w:tabs>
          <w:tab w:pos="749" w:val="left" w:leader="none"/>
        </w:tabs>
        <w:spacing w:line="240" w:lineRule="auto" w:before="0" w:after="0"/>
        <w:ind w:left="748" w:right="0" w:hanging="396"/>
        <w:jc w:val="both"/>
        <w:rPr>
          <w:sz w:val="20"/>
        </w:rPr>
      </w:pPr>
      <w:r>
        <w:rPr>
          <w:sz w:val="20"/>
        </w:rPr>
        <w:t>As retificações deste edital, por iniciativa oficial ou provocada por eventuais impugnações,</w:t>
      </w:r>
      <w:r>
        <w:rPr>
          <w:spacing w:val="48"/>
          <w:sz w:val="20"/>
        </w:rPr>
        <w:t> </w:t>
      </w:r>
      <w:r>
        <w:rPr>
          <w:sz w:val="20"/>
        </w:rPr>
        <w:t>serão</w:t>
      </w:r>
    </w:p>
    <w:p>
      <w:pPr>
        <w:spacing w:after="0" w:line="240" w:lineRule="auto"/>
        <w:jc w:val="both"/>
        <w:rPr>
          <w:sz w:val="20"/>
        </w:rPr>
        <w:sectPr>
          <w:headerReference w:type="default" r:id="rId5"/>
          <w:type w:val="continuous"/>
          <w:pgSz w:w="11900" w:h="16840"/>
          <w:pgMar w:header="617" w:top="1720" w:bottom="280" w:left="780" w:right="760"/>
        </w:sectPr>
      </w:pPr>
    </w:p>
    <w:p>
      <w:pPr>
        <w:pStyle w:val="BodyText"/>
      </w:pPr>
    </w:p>
    <w:p>
      <w:pPr>
        <w:pStyle w:val="BodyText"/>
      </w:pPr>
    </w:p>
    <w:p>
      <w:pPr>
        <w:pStyle w:val="BodyText"/>
        <w:spacing w:before="10"/>
        <w:rPr>
          <w:sz w:val="17"/>
        </w:rPr>
      </w:pPr>
    </w:p>
    <w:p>
      <w:pPr>
        <w:pStyle w:val="BodyText"/>
        <w:spacing w:before="99"/>
        <w:ind w:left="352" w:right="368"/>
        <w:jc w:val="both"/>
      </w:pPr>
      <w:r>
        <w:rPr/>
        <w:t>divulgadas no site do Mackenzie Esporte Clube (</w:t>
      </w:r>
      <w:r>
        <w:rPr>
          <w:color w:val="0000FF"/>
          <w:u w:val="single" w:color="0000FF"/>
        </w:rPr>
        <w:t>www.mackenziebh.com.br</w:t>
      </w:r>
      <w:r>
        <w:rPr/>
        <w:t>). Reabrindo-se o prazo inicialmente estabelecido, exceto quando, inquestionavelmente, a modificação não alterar a formulação das propostas.</w:t>
      </w:r>
    </w:p>
    <w:p>
      <w:pPr>
        <w:pStyle w:val="BodyText"/>
        <w:spacing w:before="9"/>
        <w:rPr>
          <w:sz w:val="19"/>
        </w:rPr>
      </w:pPr>
    </w:p>
    <w:p>
      <w:pPr>
        <w:pStyle w:val="Heading1"/>
        <w:numPr>
          <w:ilvl w:val="0"/>
          <w:numId w:val="1"/>
        </w:numPr>
        <w:tabs>
          <w:tab w:pos="749" w:val="left" w:leader="none"/>
        </w:tabs>
        <w:spacing w:line="240" w:lineRule="auto" w:before="0" w:after="0"/>
        <w:ind w:left="748" w:right="0" w:hanging="396"/>
        <w:jc w:val="both"/>
        <w:rPr>
          <w:sz w:val="18"/>
        </w:rPr>
      </w:pPr>
      <w:r>
        <w:rPr/>
        <w:t>RETIRADA DO</w:t>
      </w:r>
      <w:r>
        <w:rPr>
          <w:spacing w:val="-11"/>
        </w:rPr>
        <w:t> </w:t>
      </w:r>
      <w:r>
        <w:rPr>
          <w:spacing w:val="-3"/>
        </w:rPr>
        <w:t>EDITAL</w:t>
      </w:r>
    </w:p>
    <w:p>
      <w:pPr>
        <w:pStyle w:val="BodyText"/>
        <w:rPr>
          <w:b/>
        </w:rPr>
      </w:pPr>
    </w:p>
    <w:p>
      <w:pPr>
        <w:pStyle w:val="ListParagraph"/>
        <w:numPr>
          <w:ilvl w:val="1"/>
          <w:numId w:val="1"/>
        </w:numPr>
        <w:tabs>
          <w:tab w:pos="749" w:val="left" w:leader="none"/>
        </w:tabs>
        <w:spacing w:line="240" w:lineRule="auto" w:before="1" w:after="0"/>
        <w:ind w:left="352" w:right="355" w:firstLine="0"/>
        <w:jc w:val="both"/>
        <w:rPr>
          <w:sz w:val="20"/>
        </w:rPr>
      </w:pPr>
      <w:r>
        <w:rPr>
          <w:sz w:val="20"/>
        </w:rPr>
        <w:t>Este</w:t>
      </w:r>
      <w:r>
        <w:rPr>
          <w:spacing w:val="-7"/>
          <w:sz w:val="20"/>
        </w:rPr>
        <w:t> </w:t>
      </w:r>
      <w:r>
        <w:rPr>
          <w:sz w:val="20"/>
        </w:rPr>
        <w:t>Edital</w:t>
      </w:r>
      <w:r>
        <w:rPr>
          <w:spacing w:val="-7"/>
          <w:sz w:val="20"/>
        </w:rPr>
        <w:t> </w:t>
      </w:r>
      <w:r>
        <w:rPr>
          <w:sz w:val="20"/>
        </w:rPr>
        <w:t>estará</w:t>
      </w:r>
      <w:r>
        <w:rPr>
          <w:spacing w:val="-4"/>
          <w:sz w:val="20"/>
        </w:rPr>
        <w:t> </w:t>
      </w:r>
      <w:r>
        <w:rPr>
          <w:sz w:val="20"/>
        </w:rPr>
        <w:t>disponível</w:t>
      </w:r>
      <w:r>
        <w:rPr>
          <w:spacing w:val="-7"/>
          <w:sz w:val="20"/>
        </w:rPr>
        <w:t> </w:t>
      </w:r>
      <w:r>
        <w:rPr>
          <w:sz w:val="20"/>
        </w:rPr>
        <w:t>gratuitamente</w:t>
      </w:r>
      <w:r>
        <w:rPr>
          <w:spacing w:val="-7"/>
          <w:sz w:val="20"/>
        </w:rPr>
        <w:t> </w:t>
      </w:r>
      <w:r>
        <w:rPr>
          <w:sz w:val="20"/>
        </w:rPr>
        <w:t>a</w:t>
      </w:r>
      <w:r>
        <w:rPr>
          <w:spacing w:val="-6"/>
          <w:sz w:val="20"/>
        </w:rPr>
        <w:t> </w:t>
      </w:r>
      <w:r>
        <w:rPr>
          <w:sz w:val="20"/>
        </w:rPr>
        <w:t>qualquer</w:t>
      </w:r>
      <w:r>
        <w:rPr>
          <w:spacing w:val="-4"/>
          <w:sz w:val="20"/>
        </w:rPr>
        <w:t> </w:t>
      </w:r>
      <w:r>
        <w:rPr>
          <w:sz w:val="20"/>
        </w:rPr>
        <w:t>interessado</w:t>
      </w:r>
      <w:r>
        <w:rPr>
          <w:spacing w:val="-6"/>
          <w:sz w:val="20"/>
        </w:rPr>
        <w:t> </w:t>
      </w:r>
      <w:r>
        <w:rPr>
          <w:sz w:val="20"/>
        </w:rPr>
        <w:t>na</w:t>
      </w:r>
      <w:r>
        <w:rPr>
          <w:spacing w:val="-7"/>
          <w:sz w:val="20"/>
        </w:rPr>
        <w:t> </w:t>
      </w:r>
      <w:r>
        <w:rPr>
          <w:b/>
          <w:sz w:val="20"/>
        </w:rPr>
        <w:t>SECRETARIA</w:t>
      </w:r>
      <w:r>
        <w:rPr>
          <w:b/>
          <w:spacing w:val="-19"/>
          <w:sz w:val="20"/>
        </w:rPr>
        <w:t> </w:t>
      </w:r>
      <w:r>
        <w:rPr>
          <w:b/>
          <w:sz w:val="20"/>
        </w:rPr>
        <w:t>ADMINISTRATIVA DO MACKENZIE ESPORTE CLUBE</w:t>
      </w:r>
      <w:r>
        <w:rPr>
          <w:sz w:val="20"/>
        </w:rPr>
        <w:t>, situada Rua Congonhas, 450 - Bairro Santo Antônio - Belo Horizonte/MG - CEP 30.330-100 – Bloco Administrativo em horário comercial ou ainda pelo site do </w:t>
      </w:r>
      <w:r>
        <w:rPr>
          <w:b/>
          <w:sz w:val="20"/>
        </w:rPr>
        <w:t>MACKENZIE ESPORTE CLUBE</w:t>
      </w:r>
      <w:r>
        <w:rPr>
          <w:sz w:val="20"/>
        </w:rPr>
        <w:t>, qual seja,</w:t>
      </w:r>
      <w:r>
        <w:rPr>
          <w:color w:val="0000FF"/>
          <w:spacing w:val="-4"/>
          <w:sz w:val="20"/>
        </w:rPr>
        <w:t> </w:t>
      </w:r>
      <w:hyperlink r:id="rId7">
        <w:r>
          <w:rPr>
            <w:color w:val="0000FF"/>
            <w:sz w:val="20"/>
            <w:u w:val="single" w:color="0000FF"/>
          </w:rPr>
          <w:t>www.mackenziebh.com.br</w:t>
        </w:r>
        <w:r>
          <w:rPr>
            <w:sz w:val="20"/>
          </w:rPr>
          <w:t>.</w:t>
        </w:r>
      </w:hyperlink>
    </w:p>
    <w:p>
      <w:pPr>
        <w:pStyle w:val="BodyText"/>
        <w:spacing w:before="11"/>
        <w:rPr>
          <w:sz w:val="19"/>
        </w:rPr>
      </w:pPr>
    </w:p>
    <w:p>
      <w:pPr>
        <w:pStyle w:val="Heading1"/>
        <w:numPr>
          <w:ilvl w:val="0"/>
          <w:numId w:val="1"/>
        </w:numPr>
        <w:tabs>
          <w:tab w:pos="749" w:val="left" w:leader="none"/>
        </w:tabs>
        <w:spacing w:line="240" w:lineRule="auto" w:before="0" w:after="0"/>
        <w:ind w:left="748" w:right="0" w:hanging="396"/>
        <w:jc w:val="both"/>
      </w:pPr>
      <w:r>
        <w:rPr/>
        <w:t>OBJETO</w:t>
      </w:r>
    </w:p>
    <w:p>
      <w:pPr>
        <w:pStyle w:val="BodyText"/>
        <w:spacing w:before="10"/>
        <w:rPr>
          <w:b/>
          <w:sz w:val="19"/>
        </w:rPr>
      </w:pPr>
    </w:p>
    <w:p>
      <w:pPr>
        <w:pStyle w:val="ListParagraph"/>
        <w:numPr>
          <w:ilvl w:val="1"/>
          <w:numId w:val="1"/>
        </w:numPr>
        <w:tabs>
          <w:tab w:pos="840" w:val="left" w:leader="none"/>
        </w:tabs>
        <w:spacing w:line="242" w:lineRule="auto" w:before="0" w:after="0"/>
        <w:ind w:left="352" w:right="364" w:firstLine="0"/>
        <w:jc w:val="both"/>
        <w:rPr>
          <w:sz w:val="20"/>
        </w:rPr>
      </w:pPr>
      <w:r>
        <w:rPr>
          <w:sz w:val="20"/>
        </w:rPr>
        <w:t>Aquisição de </w:t>
      </w:r>
      <w:r>
        <w:rPr>
          <w:b/>
          <w:sz w:val="20"/>
        </w:rPr>
        <w:t>BOMBAS DE AQUECIMENTO PARA PISCINA </w:t>
      </w:r>
      <w:r>
        <w:rPr>
          <w:sz w:val="20"/>
        </w:rPr>
        <w:t>conforme abaixo listado</w:t>
      </w:r>
      <w:r>
        <w:rPr>
          <w:b/>
          <w:sz w:val="20"/>
        </w:rPr>
        <w:t>, </w:t>
      </w:r>
      <w:r>
        <w:rPr>
          <w:sz w:val="20"/>
        </w:rPr>
        <w:t>para atendimento a Unidade do Mackenzie Esporte Clube localizada na Rua Congonhas, n.º 450, Bairro Santo Antônio, CEP 30.330-100, em Belo Horizonte –</w:t>
      </w:r>
      <w:r>
        <w:rPr>
          <w:spacing w:val="2"/>
          <w:sz w:val="20"/>
        </w:rPr>
        <w:t> </w:t>
      </w:r>
      <w:r>
        <w:rPr>
          <w:sz w:val="20"/>
        </w:rPr>
        <w:t>MG.</w:t>
      </w:r>
    </w:p>
    <w:p>
      <w:pPr>
        <w:pStyle w:val="BodyText"/>
        <w:spacing w:before="6"/>
        <w:rPr>
          <w:sz w:val="19"/>
        </w:rPr>
      </w:pPr>
    </w:p>
    <w:p>
      <w:pPr>
        <w:pStyle w:val="ListParagraph"/>
        <w:numPr>
          <w:ilvl w:val="1"/>
          <w:numId w:val="1"/>
        </w:numPr>
        <w:tabs>
          <w:tab w:pos="742" w:val="left" w:leader="none"/>
        </w:tabs>
        <w:spacing w:line="240" w:lineRule="auto" w:before="0" w:after="0"/>
        <w:ind w:left="741" w:right="0" w:hanging="389"/>
        <w:jc w:val="both"/>
        <w:rPr>
          <w:sz w:val="20"/>
        </w:rPr>
      </w:pPr>
      <w:r>
        <w:rPr>
          <w:sz w:val="20"/>
        </w:rPr>
        <w:t>A empresa deverá enviar proposta para os itens respeitando as especificações do </w:t>
      </w:r>
      <w:r>
        <w:rPr>
          <w:b/>
          <w:sz w:val="20"/>
        </w:rPr>
        <w:t>ANEXO</w:t>
      </w:r>
      <w:r>
        <w:rPr>
          <w:b/>
          <w:spacing w:val="-14"/>
          <w:sz w:val="20"/>
        </w:rPr>
        <w:t> </w:t>
      </w:r>
      <w:r>
        <w:rPr>
          <w:b/>
          <w:sz w:val="20"/>
        </w:rPr>
        <w:t>I</w:t>
      </w:r>
      <w:r>
        <w:rPr>
          <w:sz w:val="20"/>
        </w:rPr>
        <w:t>.</w:t>
      </w:r>
    </w:p>
    <w:p>
      <w:pPr>
        <w:pStyle w:val="BodyText"/>
        <w:spacing w:before="10"/>
        <w:rPr>
          <w:sz w:val="19"/>
        </w:rPr>
      </w:pPr>
    </w:p>
    <w:p>
      <w:pPr>
        <w:pStyle w:val="Heading1"/>
        <w:numPr>
          <w:ilvl w:val="0"/>
          <w:numId w:val="1"/>
        </w:numPr>
        <w:tabs>
          <w:tab w:pos="636" w:val="left" w:leader="none"/>
        </w:tabs>
        <w:spacing w:line="240" w:lineRule="auto" w:before="0" w:after="0"/>
        <w:ind w:left="635" w:right="0" w:hanging="283"/>
        <w:jc w:val="both"/>
      </w:pPr>
      <w:r>
        <w:rPr/>
        <w:t>FONTE DE</w:t>
      </w:r>
      <w:r>
        <w:rPr>
          <w:spacing w:val="-5"/>
        </w:rPr>
        <w:t> </w:t>
      </w:r>
      <w:r>
        <w:rPr/>
        <w:t>RECURSOS</w:t>
      </w:r>
    </w:p>
    <w:p>
      <w:pPr>
        <w:pStyle w:val="BodyText"/>
        <w:spacing w:before="1"/>
        <w:rPr>
          <w:b/>
        </w:rPr>
      </w:pPr>
    </w:p>
    <w:p>
      <w:pPr>
        <w:pStyle w:val="ListParagraph"/>
        <w:numPr>
          <w:ilvl w:val="1"/>
          <w:numId w:val="1"/>
        </w:numPr>
        <w:tabs>
          <w:tab w:pos="749" w:val="left" w:leader="none"/>
        </w:tabs>
        <w:spacing w:line="240" w:lineRule="auto" w:before="0" w:after="0"/>
        <w:ind w:left="352" w:right="366" w:firstLine="0"/>
        <w:jc w:val="both"/>
        <w:rPr>
          <w:sz w:val="20"/>
        </w:rPr>
      </w:pPr>
      <w:r>
        <w:rPr>
          <w:sz w:val="20"/>
        </w:rPr>
        <w:t>O valor total deste edital é estimado em </w:t>
      </w:r>
      <w:r>
        <w:rPr>
          <w:b/>
          <w:sz w:val="20"/>
        </w:rPr>
        <w:t>R$ 65.160,45 (sessenta e cinco mil cento e sessenta reais e quarenta e cinco centavos) </w:t>
      </w:r>
      <w:r>
        <w:rPr>
          <w:sz w:val="20"/>
        </w:rPr>
        <w:t>e correrá à conta dos recursos orçamentários vinculados ao </w:t>
      </w:r>
      <w:r>
        <w:rPr>
          <w:b/>
          <w:sz w:val="20"/>
        </w:rPr>
        <w:t>PROJETOMACKENZIE FORMANDO </w:t>
      </w:r>
      <w:r>
        <w:rPr>
          <w:b/>
          <w:spacing w:val="-5"/>
          <w:sz w:val="20"/>
        </w:rPr>
        <w:t>ATLETAS </w:t>
      </w:r>
      <w:r>
        <w:rPr>
          <w:b/>
          <w:sz w:val="20"/>
        </w:rPr>
        <w:t>OLÍMPICOS III</w:t>
      </w:r>
      <w:r>
        <w:rPr>
          <w:sz w:val="20"/>
        </w:rPr>
        <w:t>, através convênio celebrado entre esta entidade e a </w:t>
      </w:r>
      <w:r>
        <w:rPr>
          <w:b/>
          <w:sz w:val="20"/>
        </w:rPr>
        <w:t>CONFEDERAÇÃO BRASILEIRA DE</w:t>
      </w:r>
      <w:r>
        <w:rPr>
          <w:b/>
          <w:spacing w:val="-12"/>
          <w:sz w:val="20"/>
        </w:rPr>
        <w:t> </w:t>
      </w:r>
      <w:r>
        <w:rPr>
          <w:b/>
          <w:sz w:val="20"/>
        </w:rPr>
        <w:t>CLUBES</w:t>
      </w:r>
      <w:r>
        <w:rPr>
          <w:sz w:val="20"/>
        </w:rPr>
        <w:t>.</w:t>
      </w:r>
    </w:p>
    <w:p>
      <w:pPr>
        <w:pStyle w:val="BodyText"/>
        <w:spacing w:before="5"/>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0"/>
        <w:gridCol w:w="1479"/>
        <w:gridCol w:w="3260"/>
        <w:gridCol w:w="1069"/>
        <w:gridCol w:w="1223"/>
        <w:gridCol w:w="1189"/>
        <w:gridCol w:w="1227"/>
      </w:tblGrid>
      <w:tr>
        <w:trPr>
          <w:trHeight w:val="532" w:hRule="atLeast"/>
        </w:trPr>
        <w:tc>
          <w:tcPr>
            <w:tcW w:w="670" w:type="dxa"/>
          </w:tcPr>
          <w:p>
            <w:pPr>
              <w:pStyle w:val="TableParagraph"/>
              <w:spacing w:before="7"/>
              <w:rPr>
                <w:sz w:val="14"/>
              </w:rPr>
            </w:pPr>
          </w:p>
          <w:p>
            <w:pPr>
              <w:pStyle w:val="TableParagraph"/>
              <w:spacing w:before="1"/>
              <w:ind w:left="146" w:right="90"/>
              <w:jc w:val="center"/>
              <w:rPr>
                <w:b/>
                <w:sz w:val="16"/>
              </w:rPr>
            </w:pPr>
            <w:r>
              <w:rPr>
                <w:b/>
                <w:sz w:val="16"/>
              </w:rPr>
              <w:t>ITEM</w:t>
            </w:r>
          </w:p>
        </w:tc>
        <w:tc>
          <w:tcPr>
            <w:tcW w:w="1479" w:type="dxa"/>
          </w:tcPr>
          <w:p>
            <w:pPr>
              <w:pStyle w:val="TableParagraph"/>
              <w:spacing w:before="77"/>
              <w:ind w:left="143" w:right="114" w:firstLine="182"/>
              <w:rPr>
                <w:b/>
                <w:sz w:val="16"/>
              </w:rPr>
            </w:pPr>
            <w:r>
              <w:rPr>
                <w:b/>
                <w:sz w:val="16"/>
              </w:rPr>
              <w:t>MATERIAL EQUIPAMENTO</w:t>
            </w:r>
          </w:p>
        </w:tc>
        <w:tc>
          <w:tcPr>
            <w:tcW w:w="3260" w:type="dxa"/>
          </w:tcPr>
          <w:p>
            <w:pPr>
              <w:pStyle w:val="TableParagraph"/>
              <w:spacing w:before="7"/>
              <w:rPr>
                <w:sz w:val="14"/>
              </w:rPr>
            </w:pPr>
          </w:p>
          <w:p>
            <w:pPr>
              <w:pStyle w:val="TableParagraph"/>
              <w:spacing w:before="1"/>
              <w:ind w:left="970"/>
              <w:rPr>
                <w:b/>
                <w:sz w:val="16"/>
              </w:rPr>
            </w:pPr>
            <w:r>
              <w:rPr>
                <w:b/>
                <w:sz w:val="16"/>
              </w:rPr>
              <w:t>ESPECIFICAÇÃO</w:t>
            </w:r>
          </w:p>
        </w:tc>
        <w:tc>
          <w:tcPr>
            <w:tcW w:w="1069" w:type="dxa"/>
          </w:tcPr>
          <w:p>
            <w:pPr>
              <w:pStyle w:val="TableParagraph"/>
              <w:spacing w:before="77"/>
              <w:ind w:left="84" w:right="57" w:firstLine="84"/>
              <w:rPr>
                <w:b/>
                <w:sz w:val="16"/>
              </w:rPr>
            </w:pPr>
            <w:r>
              <w:rPr>
                <w:b/>
                <w:sz w:val="16"/>
              </w:rPr>
              <w:t>UNIDADE DE MEDIDA</w:t>
            </w:r>
          </w:p>
        </w:tc>
        <w:tc>
          <w:tcPr>
            <w:tcW w:w="1223" w:type="dxa"/>
          </w:tcPr>
          <w:p>
            <w:pPr>
              <w:pStyle w:val="TableParagraph"/>
              <w:spacing w:before="7"/>
              <w:rPr>
                <w:sz w:val="14"/>
              </w:rPr>
            </w:pPr>
          </w:p>
          <w:p>
            <w:pPr>
              <w:pStyle w:val="TableParagraph"/>
              <w:spacing w:before="1"/>
              <w:ind w:left="53" w:right="53"/>
              <w:jc w:val="center"/>
              <w:rPr>
                <w:b/>
                <w:sz w:val="16"/>
              </w:rPr>
            </w:pPr>
            <w:r>
              <w:rPr>
                <w:b/>
                <w:sz w:val="16"/>
              </w:rPr>
              <w:t>QUANTIDADE</w:t>
            </w:r>
          </w:p>
        </w:tc>
        <w:tc>
          <w:tcPr>
            <w:tcW w:w="1189" w:type="dxa"/>
          </w:tcPr>
          <w:p>
            <w:pPr>
              <w:pStyle w:val="TableParagraph"/>
              <w:spacing w:before="77"/>
              <w:ind w:left="202" w:right="183" w:firstLine="108"/>
              <w:rPr>
                <w:b/>
                <w:sz w:val="16"/>
              </w:rPr>
            </w:pPr>
            <w:r>
              <w:rPr>
                <w:b/>
                <w:sz w:val="16"/>
              </w:rPr>
              <w:t>VALOR UNITÁRIO</w:t>
            </w:r>
          </w:p>
        </w:tc>
        <w:tc>
          <w:tcPr>
            <w:tcW w:w="1227" w:type="dxa"/>
          </w:tcPr>
          <w:p>
            <w:pPr>
              <w:pStyle w:val="TableParagraph"/>
              <w:spacing w:before="77"/>
              <w:ind w:left="342" w:right="307" w:hanging="12"/>
              <w:rPr>
                <w:b/>
                <w:sz w:val="16"/>
              </w:rPr>
            </w:pPr>
            <w:r>
              <w:rPr>
                <w:b/>
                <w:sz w:val="16"/>
              </w:rPr>
              <w:t>VALOR TOTAL</w:t>
            </w:r>
          </w:p>
        </w:tc>
      </w:tr>
      <w:tr>
        <w:trPr>
          <w:trHeight w:val="734" w:hRule="atLeast"/>
        </w:trPr>
        <w:tc>
          <w:tcPr>
            <w:tcW w:w="670" w:type="dxa"/>
          </w:tcPr>
          <w:p>
            <w:pPr>
              <w:pStyle w:val="TableParagraph"/>
              <w:spacing w:before="5"/>
              <w:rPr>
                <w:sz w:val="23"/>
              </w:rPr>
            </w:pPr>
          </w:p>
          <w:p>
            <w:pPr>
              <w:pStyle w:val="TableParagraph"/>
              <w:ind w:left="102" w:right="90"/>
              <w:jc w:val="center"/>
              <w:rPr>
                <w:b/>
                <w:sz w:val="16"/>
              </w:rPr>
            </w:pPr>
            <w:r>
              <w:rPr>
                <w:b/>
                <w:sz w:val="16"/>
              </w:rPr>
              <w:t>01</w:t>
            </w:r>
          </w:p>
        </w:tc>
        <w:tc>
          <w:tcPr>
            <w:tcW w:w="1479" w:type="dxa"/>
          </w:tcPr>
          <w:p>
            <w:pPr>
              <w:pStyle w:val="TableParagraph"/>
              <w:spacing w:before="6"/>
              <w:rPr>
                <w:sz w:val="15"/>
              </w:rPr>
            </w:pPr>
          </w:p>
          <w:p>
            <w:pPr>
              <w:pStyle w:val="TableParagraph"/>
              <w:ind w:left="414" w:right="111" w:hanging="276"/>
              <w:rPr>
                <w:b/>
                <w:sz w:val="16"/>
              </w:rPr>
            </w:pPr>
            <w:r>
              <w:rPr>
                <w:b/>
                <w:sz w:val="16"/>
              </w:rPr>
              <w:t>AQUECIMENTO PISCINA</w:t>
            </w:r>
          </w:p>
        </w:tc>
        <w:tc>
          <w:tcPr>
            <w:tcW w:w="3260" w:type="dxa"/>
          </w:tcPr>
          <w:p>
            <w:pPr>
              <w:pStyle w:val="TableParagraph"/>
              <w:spacing w:before="8"/>
              <w:rPr>
                <w:sz w:val="15"/>
              </w:rPr>
            </w:pPr>
          </w:p>
          <w:p>
            <w:pPr>
              <w:pStyle w:val="TableParagraph"/>
              <w:ind w:left="68" w:right="44"/>
              <w:rPr>
                <w:sz w:val="16"/>
              </w:rPr>
            </w:pPr>
            <w:r>
              <w:rPr>
                <w:sz w:val="16"/>
              </w:rPr>
              <w:t>(Aquahot) Automática; modelo: aa165. Série: AMH 25; Corrente: 30.7 Hp</w:t>
            </w:r>
          </w:p>
        </w:tc>
        <w:tc>
          <w:tcPr>
            <w:tcW w:w="1069" w:type="dxa"/>
          </w:tcPr>
          <w:p>
            <w:pPr>
              <w:pStyle w:val="TableParagraph"/>
              <w:spacing w:before="7"/>
              <w:rPr>
                <w:sz w:val="23"/>
              </w:rPr>
            </w:pPr>
          </w:p>
          <w:p>
            <w:pPr>
              <w:pStyle w:val="TableParagraph"/>
              <w:ind w:left="235"/>
              <w:rPr>
                <w:sz w:val="16"/>
              </w:rPr>
            </w:pPr>
            <w:r>
              <w:rPr>
                <w:sz w:val="16"/>
              </w:rPr>
              <w:t>Unidade</w:t>
            </w:r>
          </w:p>
        </w:tc>
        <w:tc>
          <w:tcPr>
            <w:tcW w:w="1223" w:type="dxa"/>
          </w:tcPr>
          <w:p>
            <w:pPr>
              <w:pStyle w:val="TableParagraph"/>
              <w:spacing w:before="7"/>
              <w:rPr>
                <w:sz w:val="23"/>
              </w:rPr>
            </w:pPr>
          </w:p>
          <w:p>
            <w:pPr>
              <w:pStyle w:val="TableParagraph"/>
              <w:ind w:right="1"/>
              <w:jc w:val="center"/>
              <w:rPr>
                <w:sz w:val="16"/>
              </w:rPr>
            </w:pPr>
            <w:r>
              <w:rPr>
                <w:w w:val="100"/>
                <w:sz w:val="16"/>
              </w:rPr>
              <w:t>3</w:t>
            </w:r>
          </w:p>
        </w:tc>
        <w:tc>
          <w:tcPr>
            <w:tcW w:w="1189" w:type="dxa"/>
          </w:tcPr>
          <w:p>
            <w:pPr>
              <w:pStyle w:val="TableParagraph"/>
              <w:spacing w:before="7"/>
              <w:rPr>
                <w:sz w:val="23"/>
              </w:rPr>
            </w:pPr>
          </w:p>
          <w:p>
            <w:pPr>
              <w:pStyle w:val="TableParagraph"/>
              <w:ind w:left="108"/>
              <w:rPr>
                <w:sz w:val="16"/>
              </w:rPr>
            </w:pPr>
            <w:r>
              <w:rPr>
                <w:sz w:val="16"/>
              </w:rPr>
              <w:t>R$ 21.720,15</w:t>
            </w:r>
          </w:p>
        </w:tc>
        <w:tc>
          <w:tcPr>
            <w:tcW w:w="1227" w:type="dxa"/>
          </w:tcPr>
          <w:p>
            <w:pPr>
              <w:pStyle w:val="TableParagraph"/>
              <w:spacing w:before="7"/>
              <w:rPr>
                <w:sz w:val="23"/>
              </w:rPr>
            </w:pPr>
          </w:p>
          <w:p>
            <w:pPr>
              <w:pStyle w:val="TableParagraph"/>
              <w:ind w:left="129"/>
              <w:rPr>
                <w:sz w:val="16"/>
              </w:rPr>
            </w:pPr>
            <w:r>
              <w:rPr>
                <w:sz w:val="16"/>
              </w:rPr>
              <w:t>R$ 65.160,45</w:t>
            </w:r>
          </w:p>
        </w:tc>
      </w:tr>
      <w:tr>
        <w:trPr>
          <w:trHeight w:val="554" w:hRule="atLeast"/>
        </w:trPr>
        <w:tc>
          <w:tcPr>
            <w:tcW w:w="7701" w:type="dxa"/>
            <w:gridSpan w:val="5"/>
          </w:tcPr>
          <w:p>
            <w:pPr>
              <w:pStyle w:val="TableParagraph"/>
              <w:spacing w:before="6"/>
              <w:rPr>
                <w:sz w:val="15"/>
              </w:rPr>
            </w:pPr>
          </w:p>
          <w:p>
            <w:pPr>
              <w:pStyle w:val="TableParagraph"/>
              <w:ind w:right="64"/>
              <w:jc w:val="right"/>
              <w:rPr>
                <w:b/>
                <w:sz w:val="16"/>
              </w:rPr>
            </w:pPr>
            <w:r>
              <w:rPr>
                <w:b/>
                <w:sz w:val="16"/>
              </w:rPr>
              <w:t>VALOR TOTAL</w:t>
            </w:r>
          </w:p>
        </w:tc>
        <w:tc>
          <w:tcPr>
            <w:tcW w:w="2416" w:type="dxa"/>
            <w:gridSpan w:val="2"/>
          </w:tcPr>
          <w:p>
            <w:pPr>
              <w:pStyle w:val="TableParagraph"/>
              <w:spacing w:before="6"/>
              <w:rPr>
                <w:sz w:val="15"/>
              </w:rPr>
            </w:pPr>
          </w:p>
          <w:p>
            <w:pPr>
              <w:pStyle w:val="TableParagraph"/>
              <w:ind w:left="722"/>
              <w:rPr>
                <w:b/>
                <w:sz w:val="16"/>
              </w:rPr>
            </w:pPr>
            <w:r>
              <w:rPr>
                <w:b/>
                <w:sz w:val="16"/>
              </w:rPr>
              <w:t>R$ 65.160,45</w:t>
            </w:r>
          </w:p>
        </w:tc>
      </w:tr>
    </w:tbl>
    <w:p>
      <w:pPr>
        <w:pStyle w:val="BodyText"/>
        <w:spacing w:before="6"/>
        <w:rPr>
          <w:sz w:val="19"/>
        </w:rPr>
      </w:pPr>
    </w:p>
    <w:p>
      <w:pPr>
        <w:pStyle w:val="Heading1"/>
        <w:numPr>
          <w:ilvl w:val="0"/>
          <w:numId w:val="1"/>
        </w:numPr>
        <w:tabs>
          <w:tab w:pos="636" w:val="left" w:leader="none"/>
        </w:tabs>
        <w:spacing w:line="240" w:lineRule="auto" w:before="0" w:after="0"/>
        <w:ind w:left="635" w:right="0" w:hanging="283"/>
        <w:jc w:val="both"/>
      </w:pPr>
      <w:r>
        <w:rPr/>
        <w:t>CONDIÇAO DE</w:t>
      </w:r>
      <w:r>
        <w:rPr>
          <w:spacing w:val="-3"/>
        </w:rPr>
        <w:t> PARTICIPAÇÃO</w:t>
      </w:r>
    </w:p>
    <w:p>
      <w:pPr>
        <w:pStyle w:val="BodyText"/>
        <w:spacing w:before="10"/>
        <w:rPr>
          <w:b/>
          <w:sz w:val="19"/>
        </w:rPr>
      </w:pPr>
    </w:p>
    <w:p>
      <w:pPr>
        <w:pStyle w:val="ListParagraph"/>
        <w:numPr>
          <w:ilvl w:val="1"/>
          <w:numId w:val="1"/>
        </w:numPr>
        <w:tabs>
          <w:tab w:pos="780" w:val="left" w:leader="none"/>
        </w:tabs>
        <w:spacing w:line="242" w:lineRule="auto" w:before="0" w:after="0"/>
        <w:ind w:left="352" w:right="366" w:firstLine="0"/>
        <w:jc w:val="both"/>
        <w:rPr>
          <w:sz w:val="20"/>
        </w:rPr>
      </w:pPr>
      <w:r>
        <w:rPr>
          <w:sz w:val="20"/>
        </w:rPr>
        <w:t>Para participar a empresa deve atuar em ramo de atividade compatível com o objeto deste edital, regularmente estabelecida no país e que atenda a todas as exigências, inclusive quanto à documentação, constantes deste edital e seus</w:t>
      </w:r>
      <w:r>
        <w:rPr>
          <w:spacing w:val="3"/>
          <w:sz w:val="20"/>
        </w:rPr>
        <w:t> </w:t>
      </w:r>
      <w:r>
        <w:rPr>
          <w:sz w:val="20"/>
        </w:rPr>
        <w:t>anexos.</w:t>
      </w:r>
    </w:p>
    <w:p>
      <w:pPr>
        <w:pStyle w:val="BodyText"/>
        <w:spacing w:before="6"/>
        <w:rPr>
          <w:sz w:val="19"/>
        </w:rPr>
      </w:pPr>
    </w:p>
    <w:p>
      <w:pPr>
        <w:pStyle w:val="ListParagraph"/>
        <w:numPr>
          <w:ilvl w:val="1"/>
          <w:numId w:val="1"/>
        </w:numPr>
        <w:tabs>
          <w:tab w:pos="740" w:val="left" w:leader="none"/>
        </w:tabs>
        <w:spacing w:line="240" w:lineRule="auto" w:before="1" w:after="0"/>
        <w:ind w:left="739" w:right="0" w:hanging="387"/>
        <w:jc w:val="both"/>
        <w:rPr>
          <w:sz w:val="20"/>
        </w:rPr>
      </w:pPr>
      <w:r>
        <w:rPr>
          <w:sz w:val="20"/>
        </w:rPr>
        <w:t>Não poderão participar desta concorrência</w:t>
      </w:r>
      <w:r>
        <w:rPr>
          <w:spacing w:val="2"/>
          <w:sz w:val="20"/>
        </w:rPr>
        <w:t> </w:t>
      </w:r>
      <w:r>
        <w:rPr>
          <w:sz w:val="20"/>
        </w:rPr>
        <w:t>empresas:</w:t>
      </w:r>
    </w:p>
    <w:p>
      <w:pPr>
        <w:pStyle w:val="ListParagraph"/>
        <w:numPr>
          <w:ilvl w:val="2"/>
          <w:numId w:val="1"/>
        </w:numPr>
        <w:tabs>
          <w:tab w:pos="1544" w:val="left" w:leader="none"/>
        </w:tabs>
        <w:spacing w:line="240" w:lineRule="auto" w:before="0" w:after="0"/>
        <w:ind w:left="1543" w:right="0" w:hanging="339"/>
        <w:jc w:val="left"/>
        <w:rPr>
          <w:sz w:val="20"/>
        </w:rPr>
      </w:pPr>
      <w:r>
        <w:rPr>
          <w:sz w:val="20"/>
        </w:rPr>
        <w:t>com as sanções prescritas nos incisos III e IV do art. 87 da Lei n.º</w:t>
      </w:r>
      <w:r>
        <w:rPr>
          <w:spacing w:val="-8"/>
          <w:sz w:val="20"/>
        </w:rPr>
        <w:t> </w:t>
      </w:r>
      <w:r>
        <w:rPr>
          <w:sz w:val="20"/>
        </w:rPr>
        <w:t>8.666/93</w:t>
      </w:r>
    </w:p>
    <w:p>
      <w:pPr>
        <w:pStyle w:val="ListParagraph"/>
        <w:numPr>
          <w:ilvl w:val="2"/>
          <w:numId w:val="1"/>
        </w:numPr>
        <w:tabs>
          <w:tab w:pos="1544" w:val="left" w:leader="none"/>
        </w:tabs>
        <w:spacing w:line="240" w:lineRule="auto" w:before="0" w:after="0"/>
        <w:ind w:left="1543" w:right="0" w:hanging="339"/>
        <w:jc w:val="left"/>
        <w:rPr>
          <w:sz w:val="20"/>
        </w:rPr>
      </w:pPr>
      <w:r>
        <w:rPr>
          <w:sz w:val="20"/>
        </w:rPr>
        <w:t>em processo de recuperação judicial ou falência, sob concurso de</w:t>
      </w:r>
      <w:r>
        <w:rPr>
          <w:spacing w:val="-9"/>
          <w:sz w:val="20"/>
        </w:rPr>
        <w:t> </w:t>
      </w:r>
      <w:r>
        <w:rPr>
          <w:sz w:val="20"/>
        </w:rPr>
        <w:t>credores;</w:t>
      </w:r>
    </w:p>
    <w:p>
      <w:pPr>
        <w:pStyle w:val="ListParagraph"/>
        <w:numPr>
          <w:ilvl w:val="2"/>
          <w:numId w:val="1"/>
        </w:numPr>
        <w:tabs>
          <w:tab w:pos="1544" w:val="left" w:leader="none"/>
        </w:tabs>
        <w:spacing w:line="240" w:lineRule="auto" w:before="1" w:after="0"/>
        <w:ind w:left="1543" w:right="0" w:hanging="339"/>
        <w:jc w:val="left"/>
        <w:rPr>
          <w:sz w:val="20"/>
        </w:rPr>
      </w:pPr>
      <w:r>
        <w:rPr>
          <w:sz w:val="20"/>
        </w:rPr>
        <w:t>em dissolução ou em</w:t>
      </w:r>
      <w:r>
        <w:rPr>
          <w:spacing w:val="5"/>
          <w:sz w:val="20"/>
        </w:rPr>
        <w:t> </w:t>
      </w:r>
      <w:r>
        <w:rPr>
          <w:sz w:val="20"/>
        </w:rPr>
        <w:t>liquidação;</w:t>
      </w:r>
    </w:p>
    <w:p>
      <w:pPr>
        <w:pStyle w:val="ListParagraph"/>
        <w:numPr>
          <w:ilvl w:val="2"/>
          <w:numId w:val="1"/>
        </w:numPr>
        <w:tabs>
          <w:tab w:pos="1544" w:val="left" w:leader="none"/>
        </w:tabs>
        <w:spacing w:line="240" w:lineRule="auto" w:before="0" w:after="0"/>
        <w:ind w:left="1543" w:right="0" w:hanging="339"/>
        <w:jc w:val="left"/>
        <w:rPr>
          <w:sz w:val="20"/>
        </w:rPr>
      </w:pPr>
      <w:r>
        <w:rPr>
          <w:sz w:val="20"/>
        </w:rPr>
        <w:t>impedida de licitar e contratar com a União, durante o prazo de sanção</w:t>
      </w:r>
      <w:r>
        <w:rPr>
          <w:spacing w:val="-5"/>
          <w:sz w:val="20"/>
        </w:rPr>
        <w:t> </w:t>
      </w:r>
      <w:r>
        <w:rPr>
          <w:sz w:val="20"/>
        </w:rPr>
        <w:t>aplicada;</w:t>
      </w:r>
    </w:p>
    <w:p>
      <w:pPr>
        <w:pStyle w:val="ListParagraph"/>
        <w:numPr>
          <w:ilvl w:val="2"/>
          <w:numId w:val="1"/>
        </w:numPr>
        <w:tabs>
          <w:tab w:pos="1544" w:val="left" w:leader="none"/>
        </w:tabs>
        <w:spacing w:line="229" w:lineRule="exact" w:before="1" w:after="0"/>
        <w:ind w:left="1543" w:right="0" w:hanging="339"/>
        <w:jc w:val="left"/>
        <w:rPr>
          <w:sz w:val="20"/>
        </w:rPr>
      </w:pPr>
      <w:r>
        <w:rPr>
          <w:sz w:val="20"/>
        </w:rPr>
        <w:t>estrangeira que não funcione no</w:t>
      </w:r>
      <w:r>
        <w:rPr>
          <w:spacing w:val="-2"/>
          <w:sz w:val="20"/>
        </w:rPr>
        <w:t> </w:t>
      </w:r>
      <w:r>
        <w:rPr>
          <w:sz w:val="20"/>
        </w:rPr>
        <w:t>País;</w:t>
      </w:r>
    </w:p>
    <w:p>
      <w:pPr>
        <w:pStyle w:val="ListParagraph"/>
        <w:numPr>
          <w:ilvl w:val="2"/>
          <w:numId w:val="1"/>
        </w:numPr>
        <w:tabs>
          <w:tab w:pos="1543" w:val="left" w:leader="none"/>
          <w:tab w:pos="1544" w:val="left" w:leader="none"/>
        </w:tabs>
        <w:spacing w:line="229" w:lineRule="exact" w:before="0" w:after="0"/>
        <w:ind w:left="1543" w:right="0" w:hanging="339"/>
        <w:jc w:val="left"/>
        <w:rPr>
          <w:sz w:val="20"/>
        </w:rPr>
      </w:pPr>
      <w:r>
        <w:rPr>
          <w:sz w:val="20"/>
        </w:rPr>
        <w:t>que estiver reunida em consórcio, qualquer que seja a sua forma de</w:t>
      </w:r>
      <w:r>
        <w:rPr>
          <w:spacing w:val="-10"/>
          <w:sz w:val="20"/>
        </w:rPr>
        <w:t> </w:t>
      </w:r>
      <w:r>
        <w:rPr>
          <w:sz w:val="20"/>
        </w:rPr>
        <w:t>constituição;</w:t>
      </w:r>
    </w:p>
    <w:p>
      <w:pPr>
        <w:pStyle w:val="ListParagraph"/>
        <w:numPr>
          <w:ilvl w:val="2"/>
          <w:numId w:val="1"/>
        </w:numPr>
        <w:tabs>
          <w:tab w:pos="1544" w:val="left" w:leader="none"/>
        </w:tabs>
        <w:spacing w:line="229" w:lineRule="exact" w:before="0" w:after="0"/>
        <w:ind w:left="1543" w:right="0" w:hanging="339"/>
        <w:jc w:val="left"/>
        <w:rPr>
          <w:sz w:val="20"/>
        </w:rPr>
      </w:pPr>
      <w:r>
        <w:rPr>
          <w:sz w:val="20"/>
        </w:rPr>
        <w:t>sob o controle de um mesmo grupo de pessoas, físicas ou</w:t>
      </w:r>
      <w:r>
        <w:rPr>
          <w:spacing w:val="-11"/>
          <w:sz w:val="20"/>
        </w:rPr>
        <w:t> </w:t>
      </w:r>
      <w:r>
        <w:rPr>
          <w:sz w:val="20"/>
        </w:rPr>
        <w:t>jurídicas;</w:t>
      </w:r>
    </w:p>
    <w:p>
      <w:pPr>
        <w:pStyle w:val="ListParagraph"/>
        <w:numPr>
          <w:ilvl w:val="2"/>
          <w:numId w:val="1"/>
        </w:numPr>
        <w:tabs>
          <w:tab w:pos="1544" w:val="left" w:leader="none"/>
        </w:tabs>
        <w:spacing w:line="240" w:lineRule="auto" w:before="0" w:after="0"/>
        <w:ind w:left="1204" w:right="368" w:firstLine="0"/>
        <w:jc w:val="left"/>
        <w:rPr>
          <w:sz w:val="20"/>
        </w:rPr>
      </w:pPr>
      <w:r>
        <w:rPr>
          <w:sz w:val="20"/>
        </w:rPr>
        <w:t>que não estejam habilitadas na forma exigida por este </w:t>
      </w:r>
      <w:r>
        <w:rPr>
          <w:b/>
          <w:spacing w:val="-3"/>
          <w:sz w:val="20"/>
        </w:rPr>
        <w:t>EDITAL </w:t>
      </w:r>
      <w:r>
        <w:rPr>
          <w:b/>
          <w:sz w:val="20"/>
        </w:rPr>
        <w:t>CONCORRÊNCIA DE Nº 08/2016</w:t>
      </w:r>
      <w:r>
        <w:rPr>
          <w:sz w:val="20"/>
        </w:rPr>
        <w:t>.</w:t>
      </w:r>
    </w:p>
    <w:p>
      <w:pPr>
        <w:pStyle w:val="BodyText"/>
        <w:spacing w:before="11"/>
        <w:rPr>
          <w:sz w:val="17"/>
        </w:rPr>
      </w:pPr>
    </w:p>
    <w:p>
      <w:pPr>
        <w:pStyle w:val="ListParagraph"/>
        <w:numPr>
          <w:ilvl w:val="1"/>
          <w:numId w:val="1"/>
        </w:numPr>
        <w:tabs>
          <w:tab w:pos="740" w:val="left" w:leader="none"/>
        </w:tabs>
        <w:spacing w:line="240" w:lineRule="auto" w:before="0" w:after="0"/>
        <w:ind w:left="739" w:right="0" w:hanging="387"/>
        <w:jc w:val="both"/>
        <w:rPr>
          <w:sz w:val="20"/>
        </w:rPr>
      </w:pPr>
      <w:r>
        <w:rPr>
          <w:sz w:val="20"/>
        </w:rPr>
        <w:t>Nenhuma licitante poderá participar desta concorrência com mais de uma</w:t>
      </w:r>
      <w:r>
        <w:rPr>
          <w:spacing w:val="-9"/>
          <w:sz w:val="20"/>
        </w:rPr>
        <w:t> </w:t>
      </w:r>
      <w:r>
        <w:rPr>
          <w:sz w:val="20"/>
        </w:rPr>
        <w:t>Proposta.</w:t>
      </w:r>
    </w:p>
    <w:p>
      <w:pPr>
        <w:pStyle w:val="BodyText"/>
        <w:spacing w:before="1"/>
      </w:pPr>
    </w:p>
    <w:p>
      <w:pPr>
        <w:pStyle w:val="Heading1"/>
        <w:numPr>
          <w:ilvl w:val="0"/>
          <w:numId w:val="1"/>
        </w:numPr>
        <w:tabs>
          <w:tab w:pos="713" w:val="left" w:leader="none"/>
        </w:tabs>
        <w:spacing w:line="240" w:lineRule="auto" w:before="0" w:after="0"/>
        <w:ind w:left="712" w:right="0" w:hanging="360"/>
        <w:jc w:val="both"/>
      </w:pPr>
      <w:r>
        <w:rPr/>
        <w:t>CREDENCIAMENTO DE</w:t>
      </w:r>
      <w:r>
        <w:rPr>
          <w:spacing w:val="-3"/>
        </w:rPr>
        <w:t> </w:t>
      </w:r>
      <w:r>
        <w:rPr/>
        <w:t>REPRESENTANTES</w:t>
      </w:r>
    </w:p>
    <w:p>
      <w:pPr>
        <w:pStyle w:val="BodyText"/>
        <w:spacing w:before="10"/>
        <w:rPr>
          <w:b/>
          <w:sz w:val="19"/>
        </w:rPr>
      </w:pPr>
    </w:p>
    <w:p>
      <w:pPr>
        <w:pStyle w:val="ListParagraph"/>
        <w:numPr>
          <w:ilvl w:val="1"/>
          <w:numId w:val="1"/>
        </w:numPr>
        <w:tabs>
          <w:tab w:pos="744" w:val="left" w:leader="none"/>
        </w:tabs>
        <w:spacing w:line="240" w:lineRule="auto" w:before="0" w:after="0"/>
        <w:ind w:left="743" w:right="0" w:hanging="391"/>
        <w:jc w:val="both"/>
        <w:rPr>
          <w:sz w:val="20"/>
        </w:rPr>
      </w:pPr>
      <w:r>
        <w:rPr>
          <w:sz w:val="20"/>
        </w:rPr>
        <w:t>A empresa através do seu representante, pode se </w:t>
      </w:r>
      <w:r>
        <w:rPr>
          <w:b/>
          <w:sz w:val="20"/>
        </w:rPr>
        <w:t>credenciar </w:t>
      </w:r>
      <w:r>
        <w:rPr>
          <w:sz w:val="20"/>
        </w:rPr>
        <w:t>junto aos responsáveis pelo processo</w:t>
      </w:r>
      <w:r>
        <w:rPr>
          <w:spacing w:val="22"/>
          <w:sz w:val="20"/>
        </w:rPr>
        <w:t> </w:t>
      </w:r>
      <w:r>
        <w:rPr>
          <w:sz w:val="20"/>
        </w:rPr>
        <w:t>de</w:t>
      </w:r>
    </w:p>
    <w:p>
      <w:pPr>
        <w:spacing w:after="0" w:line="240" w:lineRule="auto"/>
        <w:jc w:val="both"/>
        <w:rPr>
          <w:sz w:val="20"/>
        </w:rPr>
        <w:sectPr>
          <w:pgSz w:w="11900" w:h="16840"/>
          <w:pgMar w:header="617" w:footer="0" w:top="1720" w:bottom="280" w:left="780" w:right="760"/>
        </w:sectPr>
      </w:pPr>
    </w:p>
    <w:p>
      <w:pPr>
        <w:pStyle w:val="BodyText"/>
      </w:pPr>
    </w:p>
    <w:p>
      <w:pPr>
        <w:pStyle w:val="BodyText"/>
      </w:pPr>
    </w:p>
    <w:p>
      <w:pPr>
        <w:pStyle w:val="BodyText"/>
        <w:spacing w:before="7"/>
        <w:rPr>
          <w:sz w:val="17"/>
        </w:rPr>
      </w:pPr>
    </w:p>
    <w:p>
      <w:pPr>
        <w:spacing w:line="242" w:lineRule="auto" w:before="100"/>
        <w:ind w:left="352" w:right="366" w:firstLine="0"/>
        <w:jc w:val="both"/>
        <w:rPr>
          <w:sz w:val="20"/>
        </w:rPr>
      </w:pPr>
      <w:r>
        <w:rPr>
          <w:sz w:val="20"/>
        </w:rPr>
        <w:t>compra com no mínimo </w:t>
      </w:r>
      <w:r>
        <w:rPr>
          <w:b/>
          <w:sz w:val="20"/>
        </w:rPr>
        <w:t>20 minutos de antecedência, </w:t>
      </w:r>
      <w:r>
        <w:rPr>
          <w:sz w:val="20"/>
        </w:rPr>
        <w:t>no dia, local e horário para abertura de envelopes da documentação e do orçamento com:</w:t>
      </w:r>
    </w:p>
    <w:p>
      <w:pPr>
        <w:pStyle w:val="BodyText"/>
        <w:spacing w:before="6"/>
        <w:rPr>
          <w:sz w:val="19"/>
        </w:rPr>
      </w:pPr>
    </w:p>
    <w:p>
      <w:pPr>
        <w:pStyle w:val="ListParagraph"/>
        <w:numPr>
          <w:ilvl w:val="2"/>
          <w:numId w:val="1"/>
        </w:numPr>
        <w:tabs>
          <w:tab w:pos="1073" w:val="left" w:leader="none"/>
        </w:tabs>
        <w:spacing w:line="242" w:lineRule="auto" w:before="0" w:after="0"/>
        <w:ind w:left="1072" w:right="366" w:hanging="360"/>
        <w:jc w:val="left"/>
        <w:rPr>
          <w:sz w:val="20"/>
        </w:rPr>
      </w:pPr>
      <w:r>
        <w:rPr>
          <w:sz w:val="20"/>
        </w:rPr>
        <w:t>Carta de Credenciamento (</w:t>
      </w:r>
      <w:r>
        <w:rPr>
          <w:b/>
          <w:sz w:val="20"/>
        </w:rPr>
        <w:t>ANEXO II</w:t>
      </w:r>
      <w:r>
        <w:rPr>
          <w:sz w:val="20"/>
        </w:rPr>
        <w:t>), documento credencial e documento de identidade oficial; </w:t>
      </w:r>
      <w:r>
        <w:rPr>
          <w:b/>
          <w:sz w:val="20"/>
        </w:rPr>
        <w:t>Obs.: </w:t>
      </w:r>
      <w:r>
        <w:rPr>
          <w:sz w:val="20"/>
        </w:rPr>
        <w:t>documento credencial pode ser o contrato social, quando a pessoa credenciada for sócia da empresa fornecedora ou procuração/declaração do fornecedor autenticada dando poderes para que esse representante possa falar em nome da respectiva</w:t>
      </w:r>
      <w:r>
        <w:rPr>
          <w:spacing w:val="-4"/>
          <w:sz w:val="20"/>
        </w:rPr>
        <w:t> </w:t>
      </w:r>
      <w:r>
        <w:rPr>
          <w:sz w:val="20"/>
        </w:rPr>
        <w:t>empresa.</w:t>
      </w:r>
    </w:p>
    <w:p>
      <w:pPr>
        <w:pStyle w:val="ListParagraph"/>
        <w:numPr>
          <w:ilvl w:val="2"/>
          <w:numId w:val="1"/>
        </w:numPr>
        <w:tabs>
          <w:tab w:pos="1073" w:val="left" w:leader="none"/>
        </w:tabs>
        <w:spacing w:line="221" w:lineRule="exact" w:before="0" w:after="0"/>
        <w:ind w:left="1072" w:right="0" w:hanging="360"/>
        <w:jc w:val="left"/>
        <w:rPr>
          <w:sz w:val="20"/>
        </w:rPr>
      </w:pPr>
      <w:r>
        <w:rPr>
          <w:sz w:val="20"/>
        </w:rPr>
        <w:t>Declaração de Concordância (</w:t>
      </w:r>
      <w:r>
        <w:rPr>
          <w:b/>
          <w:sz w:val="20"/>
        </w:rPr>
        <w:t>ANEXO</w:t>
      </w:r>
      <w:r>
        <w:rPr>
          <w:b/>
          <w:spacing w:val="-2"/>
          <w:sz w:val="20"/>
        </w:rPr>
        <w:t> </w:t>
      </w:r>
      <w:r>
        <w:rPr>
          <w:b/>
          <w:sz w:val="20"/>
        </w:rPr>
        <w:t>III</w:t>
      </w:r>
      <w:r>
        <w:rPr>
          <w:sz w:val="20"/>
        </w:rPr>
        <w:t>);</w:t>
      </w:r>
    </w:p>
    <w:p>
      <w:pPr>
        <w:pStyle w:val="ListParagraph"/>
        <w:numPr>
          <w:ilvl w:val="2"/>
          <w:numId w:val="1"/>
        </w:numPr>
        <w:tabs>
          <w:tab w:pos="1073" w:val="left" w:leader="none"/>
        </w:tabs>
        <w:spacing w:line="229" w:lineRule="exact" w:before="0" w:after="0"/>
        <w:ind w:left="1072" w:right="0" w:hanging="360"/>
        <w:jc w:val="left"/>
        <w:rPr>
          <w:sz w:val="20"/>
        </w:rPr>
      </w:pPr>
      <w:r>
        <w:rPr>
          <w:sz w:val="20"/>
        </w:rPr>
        <w:t>Declaração de Elaboração Independente de Proposta (</w:t>
      </w:r>
      <w:r>
        <w:rPr>
          <w:b/>
          <w:sz w:val="20"/>
        </w:rPr>
        <w:t>ANEXO</w:t>
      </w:r>
      <w:r>
        <w:rPr>
          <w:b/>
          <w:spacing w:val="-1"/>
          <w:sz w:val="20"/>
        </w:rPr>
        <w:t> </w:t>
      </w:r>
      <w:r>
        <w:rPr>
          <w:b/>
          <w:sz w:val="20"/>
        </w:rPr>
        <w:t>IV</w:t>
      </w:r>
      <w:r>
        <w:rPr>
          <w:sz w:val="20"/>
        </w:rPr>
        <w:t>).</w:t>
      </w:r>
    </w:p>
    <w:p>
      <w:pPr>
        <w:pStyle w:val="BodyText"/>
      </w:pPr>
    </w:p>
    <w:p>
      <w:pPr>
        <w:pStyle w:val="ListParagraph"/>
        <w:numPr>
          <w:ilvl w:val="1"/>
          <w:numId w:val="1"/>
        </w:numPr>
        <w:tabs>
          <w:tab w:pos="742" w:val="left" w:leader="none"/>
        </w:tabs>
        <w:spacing w:line="240" w:lineRule="auto" w:before="1" w:after="0"/>
        <w:ind w:left="741" w:right="0" w:hanging="389"/>
        <w:jc w:val="both"/>
        <w:rPr>
          <w:sz w:val="20"/>
        </w:rPr>
      </w:pPr>
      <w:r>
        <w:rPr>
          <w:sz w:val="20"/>
        </w:rPr>
        <w:t>Para o credenciamento junto à Comissão de Aquisições, o representante deverá</w:t>
      </w:r>
      <w:r>
        <w:rPr>
          <w:spacing w:val="-15"/>
          <w:sz w:val="20"/>
        </w:rPr>
        <w:t> </w:t>
      </w:r>
      <w:r>
        <w:rPr>
          <w:sz w:val="20"/>
        </w:rPr>
        <w:t>apresentar:</w:t>
      </w:r>
    </w:p>
    <w:p>
      <w:pPr>
        <w:pStyle w:val="ListParagraph"/>
        <w:numPr>
          <w:ilvl w:val="0"/>
          <w:numId w:val="2"/>
        </w:numPr>
        <w:tabs>
          <w:tab w:pos="586" w:val="left" w:leader="none"/>
        </w:tabs>
        <w:spacing w:line="240" w:lineRule="auto" w:before="0" w:after="0"/>
        <w:ind w:left="585" w:right="0" w:hanging="233"/>
        <w:jc w:val="both"/>
        <w:rPr>
          <w:sz w:val="20"/>
        </w:rPr>
      </w:pPr>
      <w:r>
        <w:rPr>
          <w:b/>
          <w:sz w:val="20"/>
        </w:rPr>
        <w:t>CONTRATO SOCIAL</w:t>
      </w:r>
      <w:r>
        <w:rPr>
          <w:sz w:val="20"/>
        </w:rPr>
        <w:t>, quando a pessoa credenciada for sócia da empresa</w:t>
      </w:r>
      <w:r>
        <w:rPr>
          <w:spacing w:val="-13"/>
          <w:sz w:val="20"/>
        </w:rPr>
        <w:t> </w:t>
      </w:r>
      <w:r>
        <w:rPr>
          <w:sz w:val="20"/>
        </w:rPr>
        <w:t>Fornecedora.</w:t>
      </w:r>
    </w:p>
    <w:p>
      <w:pPr>
        <w:pStyle w:val="ListParagraph"/>
        <w:numPr>
          <w:ilvl w:val="0"/>
          <w:numId w:val="2"/>
        </w:numPr>
        <w:tabs>
          <w:tab w:pos="670" w:val="left" w:leader="none"/>
        </w:tabs>
        <w:spacing w:line="240" w:lineRule="auto" w:before="0" w:after="0"/>
        <w:ind w:left="352" w:right="366" w:firstLine="0"/>
        <w:jc w:val="both"/>
        <w:rPr>
          <w:sz w:val="20"/>
        </w:rPr>
      </w:pPr>
      <w:r>
        <w:rPr>
          <w:b/>
          <w:sz w:val="20"/>
        </w:rPr>
        <w:t>PROCURAÇÃO OU DECLARAÇÃO DO FORNECEDOR, AUTENTICADA EM CARTÓRIO</w:t>
      </w:r>
      <w:r>
        <w:rPr>
          <w:sz w:val="20"/>
        </w:rPr>
        <w:t>, com poderes para que a pessoa credenciada possa falar em seu nome em qualquer fase deste Processo de Aquisição.</w:t>
      </w:r>
    </w:p>
    <w:p>
      <w:pPr>
        <w:pStyle w:val="BodyText"/>
      </w:pPr>
    </w:p>
    <w:p>
      <w:pPr>
        <w:pStyle w:val="BodyText"/>
        <w:spacing w:line="242" w:lineRule="auto"/>
        <w:ind w:left="352" w:right="366"/>
        <w:jc w:val="both"/>
      </w:pPr>
      <w:r>
        <w:rPr>
          <w:b/>
        </w:rPr>
        <w:t>6.2.1. </w:t>
      </w:r>
      <w:r>
        <w:rPr/>
        <w:t>Considera-se como representante legal qualquer pessoa credenciada pelo fornecedor, mediante contrato, procuração ou documento equivalente, para falar em seu nome durante a reunião de abertura dos envelopes, seja referente à Documentação ou à Proposta.</w:t>
      </w:r>
    </w:p>
    <w:p>
      <w:pPr>
        <w:pStyle w:val="BodyText"/>
        <w:spacing w:before="3"/>
        <w:rPr>
          <w:sz w:val="19"/>
        </w:rPr>
      </w:pPr>
    </w:p>
    <w:p>
      <w:pPr>
        <w:pStyle w:val="ListParagraph"/>
        <w:numPr>
          <w:ilvl w:val="1"/>
          <w:numId w:val="3"/>
        </w:numPr>
        <w:tabs>
          <w:tab w:pos="812" w:val="left" w:leader="none"/>
        </w:tabs>
        <w:spacing w:line="242" w:lineRule="auto" w:before="1" w:after="0"/>
        <w:ind w:left="352" w:right="366" w:firstLine="0"/>
        <w:jc w:val="both"/>
        <w:rPr>
          <w:sz w:val="20"/>
        </w:rPr>
      </w:pPr>
      <w:r>
        <w:rPr>
          <w:sz w:val="20"/>
        </w:rPr>
        <w:t>Não comparecer pessoalmente, apenas enviando a proposta pelos Correios, não inabilitará as empresas participantes do certame, mas a impede de se manifestar sobre o processo de abertura de envelopes.</w:t>
      </w:r>
    </w:p>
    <w:p>
      <w:pPr>
        <w:pStyle w:val="BodyText"/>
        <w:spacing w:before="6"/>
        <w:rPr>
          <w:sz w:val="19"/>
        </w:rPr>
      </w:pPr>
    </w:p>
    <w:p>
      <w:pPr>
        <w:pStyle w:val="ListParagraph"/>
        <w:numPr>
          <w:ilvl w:val="1"/>
          <w:numId w:val="3"/>
        </w:numPr>
        <w:tabs>
          <w:tab w:pos="740" w:val="left" w:leader="none"/>
        </w:tabs>
        <w:spacing w:line="240" w:lineRule="auto" w:before="0" w:after="0"/>
        <w:ind w:left="739" w:right="0" w:hanging="387"/>
        <w:jc w:val="both"/>
        <w:rPr>
          <w:sz w:val="20"/>
        </w:rPr>
      </w:pPr>
      <w:r>
        <w:rPr>
          <w:sz w:val="20"/>
        </w:rPr>
        <w:t>Cada credenciado poderá representar apenas um</w:t>
      </w:r>
      <w:r>
        <w:rPr>
          <w:spacing w:val="-3"/>
          <w:sz w:val="20"/>
        </w:rPr>
        <w:t> </w:t>
      </w:r>
      <w:r>
        <w:rPr>
          <w:sz w:val="20"/>
        </w:rPr>
        <w:t>fornecedor.</w:t>
      </w:r>
    </w:p>
    <w:p>
      <w:pPr>
        <w:pStyle w:val="BodyText"/>
        <w:spacing w:before="10"/>
        <w:rPr>
          <w:sz w:val="19"/>
        </w:rPr>
      </w:pPr>
    </w:p>
    <w:p>
      <w:pPr>
        <w:pStyle w:val="ListParagraph"/>
        <w:numPr>
          <w:ilvl w:val="1"/>
          <w:numId w:val="3"/>
        </w:numPr>
        <w:tabs>
          <w:tab w:pos="807" w:val="left" w:leader="none"/>
        </w:tabs>
        <w:spacing w:line="240" w:lineRule="auto" w:before="0" w:after="0"/>
        <w:ind w:left="352" w:right="364" w:firstLine="0"/>
        <w:jc w:val="both"/>
        <w:rPr>
          <w:sz w:val="20"/>
        </w:rPr>
      </w:pPr>
      <w:r>
        <w:rPr>
          <w:sz w:val="20"/>
        </w:rPr>
        <w:t>É recomendável a todo e qualquer interessado que, antes de requerer o credenciamento para participação neste Convite, verifique se preenche todos os requisitos exigidos pelo edital, de modo que possa entregar tempestivamente ao </w:t>
      </w:r>
      <w:r>
        <w:rPr>
          <w:b/>
          <w:sz w:val="20"/>
        </w:rPr>
        <w:t>MACKENZIE ESPORTE CLUBE </w:t>
      </w:r>
      <w:r>
        <w:rPr>
          <w:sz w:val="20"/>
        </w:rPr>
        <w:t>toda a documentação nele listada no </w:t>
      </w:r>
      <w:r>
        <w:rPr>
          <w:b/>
          <w:sz w:val="20"/>
        </w:rPr>
        <w:t>ITEM 10</w:t>
      </w:r>
      <w:r>
        <w:rPr>
          <w:sz w:val="20"/>
        </w:rPr>
        <w:t>, como essencial para demonstrar sua habilitação. Tal medida objetiva garantir o sucesso do processo seletivo e a participação de sua empresa em procedimentos a serem futuramente realizados pelo </w:t>
      </w:r>
      <w:r>
        <w:rPr>
          <w:b/>
          <w:sz w:val="20"/>
        </w:rPr>
        <w:t>MACKENZIE ESPORTE CLUBE</w:t>
      </w:r>
      <w:r>
        <w:rPr>
          <w:sz w:val="20"/>
        </w:rPr>
        <w:t>, tendo em vista as penalidades impostas aos que, por quaisquer modos, forjarem a participação no</w:t>
      </w:r>
      <w:r>
        <w:rPr>
          <w:spacing w:val="2"/>
          <w:sz w:val="20"/>
        </w:rPr>
        <w:t> </w:t>
      </w:r>
      <w:r>
        <w:rPr>
          <w:sz w:val="20"/>
        </w:rPr>
        <w:t>certame.</w:t>
      </w:r>
    </w:p>
    <w:p>
      <w:pPr>
        <w:pStyle w:val="BodyText"/>
        <w:rPr>
          <w:sz w:val="22"/>
        </w:rPr>
      </w:pPr>
    </w:p>
    <w:p>
      <w:pPr>
        <w:pStyle w:val="BodyText"/>
        <w:spacing w:before="1"/>
        <w:rPr>
          <w:sz w:val="18"/>
        </w:rPr>
      </w:pPr>
    </w:p>
    <w:p>
      <w:pPr>
        <w:pStyle w:val="Heading1"/>
        <w:numPr>
          <w:ilvl w:val="0"/>
          <w:numId w:val="1"/>
        </w:numPr>
        <w:tabs>
          <w:tab w:pos="713" w:val="left" w:leader="none"/>
        </w:tabs>
        <w:spacing w:line="240" w:lineRule="auto" w:before="0" w:after="0"/>
        <w:ind w:left="712" w:right="0" w:hanging="360"/>
        <w:jc w:val="both"/>
      </w:pPr>
      <w:r>
        <w:rPr/>
        <w:t>ENCAMINHAMENTO DOS ENVELOPES</w:t>
      </w:r>
    </w:p>
    <w:p>
      <w:pPr>
        <w:pStyle w:val="BodyText"/>
        <w:spacing w:before="10"/>
        <w:rPr>
          <w:b/>
          <w:sz w:val="19"/>
        </w:rPr>
      </w:pPr>
    </w:p>
    <w:p>
      <w:pPr>
        <w:pStyle w:val="ListParagraph"/>
        <w:numPr>
          <w:ilvl w:val="1"/>
          <w:numId w:val="1"/>
        </w:numPr>
        <w:tabs>
          <w:tab w:pos="742" w:val="left" w:leader="none"/>
        </w:tabs>
        <w:spacing w:line="240" w:lineRule="auto" w:before="0" w:after="0"/>
        <w:ind w:left="352" w:right="366" w:firstLine="0"/>
        <w:jc w:val="both"/>
        <w:rPr>
          <w:b/>
          <w:sz w:val="20"/>
        </w:rPr>
      </w:pPr>
      <w:r>
        <w:rPr>
          <w:sz w:val="20"/>
        </w:rPr>
        <w:t>Os envelopes contendo os </w:t>
      </w:r>
      <w:r>
        <w:rPr>
          <w:b/>
          <w:sz w:val="20"/>
        </w:rPr>
        <w:t>DOCUMENTOS DE HABILITAÇÃO </w:t>
      </w:r>
      <w:r>
        <w:rPr>
          <w:sz w:val="20"/>
        </w:rPr>
        <w:t>e a </w:t>
      </w:r>
      <w:r>
        <w:rPr>
          <w:b/>
          <w:sz w:val="20"/>
        </w:rPr>
        <w:t>PROPOSTA COMERCIAL deverão </w:t>
      </w:r>
      <w:r>
        <w:rPr>
          <w:sz w:val="20"/>
        </w:rPr>
        <w:t>ser entregues na </w:t>
      </w:r>
      <w:r>
        <w:rPr>
          <w:b/>
          <w:sz w:val="20"/>
        </w:rPr>
        <w:t>SECRETARIA ADMINISTRATIVADO MACKENZIE ESPORTE CLUBE, </w:t>
      </w:r>
      <w:r>
        <w:rPr>
          <w:sz w:val="20"/>
        </w:rPr>
        <w:t>localizada a Rua Congonhas, 450 - Bairro Santo Antônio - Belo Horizonte/MG - CEP 30.330-100, devidamente </w:t>
      </w:r>
      <w:r>
        <w:rPr>
          <w:sz w:val="20"/>
          <w:u w:val="single"/>
        </w:rPr>
        <w:t>protocolados</w:t>
      </w:r>
      <w:r>
        <w:rPr>
          <w:sz w:val="20"/>
        </w:rPr>
        <w:t> </w:t>
      </w:r>
      <w:r>
        <w:rPr>
          <w:b/>
          <w:sz w:val="20"/>
        </w:rPr>
        <w:t>até 2h horas antes do início do certame, AOS CUIDADOS DE LILIAN CRISTIANE GUALBERTO </w:t>
      </w:r>
      <w:r>
        <w:rPr>
          <w:sz w:val="20"/>
        </w:rPr>
        <w:t>ou </w:t>
      </w:r>
      <w:r>
        <w:rPr>
          <w:b/>
          <w:sz w:val="20"/>
        </w:rPr>
        <w:t>SANDRA MICHAEL BRAGA</w:t>
      </w:r>
      <w:r>
        <w:rPr>
          <w:b/>
          <w:spacing w:val="-7"/>
          <w:sz w:val="20"/>
        </w:rPr>
        <w:t> </w:t>
      </w:r>
      <w:r>
        <w:rPr>
          <w:b/>
          <w:sz w:val="20"/>
        </w:rPr>
        <w:t>SAMPAIO.</w:t>
      </w:r>
    </w:p>
    <w:p>
      <w:pPr>
        <w:pStyle w:val="BodyText"/>
        <w:rPr>
          <w:b/>
        </w:rPr>
      </w:pPr>
    </w:p>
    <w:p>
      <w:pPr>
        <w:pStyle w:val="ListParagraph"/>
        <w:numPr>
          <w:ilvl w:val="1"/>
          <w:numId w:val="1"/>
        </w:numPr>
        <w:tabs>
          <w:tab w:pos="773" w:val="left" w:leader="none"/>
        </w:tabs>
        <w:spacing w:line="240" w:lineRule="auto" w:before="0" w:after="0"/>
        <w:ind w:left="352" w:right="364" w:firstLine="0"/>
        <w:jc w:val="both"/>
        <w:rPr>
          <w:sz w:val="20"/>
        </w:rPr>
      </w:pPr>
      <w:r>
        <w:rPr>
          <w:sz w:val="20"/>
        </w:rPr>
        <w:t>A </w:t>
      </w:r>
      <w:r>
        <w:rPr>
          <w:b/>
          <w:sz w:val="20"/>
        </w:rPr>
        <w:t>PROPOSTA COMERCIAL </w:t>
      </w:r>
      <w:r>
        <w:rPr>
          <w:sz w:val="20"/>
        </w:rPr>
        <w:t>e os </w:t>
      </w:r>
      <w:r>
        <w:rPr>
          <w:b/>
          <w:sz w:val="20"/>
        </w:rPr>
        <w:t>DOCUMENTOS DE HABILITAÇÃO </w:t>
      </w:r>
      <w:r>
        <w:rPr>
          <w:sz w:val="20"/>
        </w:rPr>
        <w:t>deverão ser entregues em </w:t>
      </w:r>
      <w:r>
        <w:rPr>
          <w:b/>
          <w:sz w:val="20"/>
        </w:rPr>
        <w:t>2 (DOIS) ENVELOPES DISTINTOS</w:t>
      </w:r>
      <w:r>
        <w:rPr>
          <w:sz w:val="20"/>
        </w:rPr>
        <w:t>, ambos</w:t>
      </w:r>
      <w:r>
        <w:rPr>
          <w:spacing w:val="-4"/>
          <w:sz w:val="20"/>
        </w:rPr>
        <w:t> </w:t>
      </w:r>
      <w:r>
        <w:rPr>
          <w:sz w:val="20"/>
        </w:rPr>
        <w:t>lacrados.</w:t>
      </w:r>
    </w:p>
    <w:p>
      <w:pPr>
        <w:pStyle w:val="BodyText"/>
        <w:spacing w:before="1"/>
      </w:pPr>
    </w:p>
    <w:p>
      <w:pPr>
        <w:pStyle w:val="ListParagraph"/>
        <w:numPr>
          <w:ilvl w:val="1"/>
          <w:numId w:val="1"/>
        </w:numPr>
        <w:tabs>
          <w:tab w:pos="848" w:val="left" w:leader="none"/>
        </w:tabs>
        <w:spacing w:line="240" w:lineRule="auto" w:before="1" w:after="0"/>
        <w:ind w:left="352" w:right="367" w:firstLine="0"/>
        <w:jc w:val="both"/>
        <w:rPr>
          <w:sz w:val="20"/>
        </w:rPr>
      </w:pPr>
      <w:r>
        <w:rPr>
          <w:sz w:val="20"/>
        </w:rPr>
        <w:t>Considerando que </w:t>
      </w:r>
      <w:r>
        <w:rPr>
          <w:b/>
          <w:sz w:val="20"/>
        </w:rPr>
        <w:t>NENHUM ENVELOPE SERÁ RECEBIDO APÓS A DATA E HORÁRIO SUPRAINFORMADOS</w:t>
      </w:r>
      <w:r>
        <w:rPr>
          <w:sz w:val="20"/>
        </w:rPr>
        <w:t>, sugere-se que os licitantes interessados os encaminhem em data anterior ou, se for o</w:t>
      </w:r>
      <w:r>
        <w:rPr>
          <w:spacing w:val="-4"/>
          <w:sz w:val="20"/>
        </w:rPr>
        <w:t> </w:t>
      </w:r>
      <w:r>
        <w:rPr>
          <w:sz w:val="20"/>
        </w:rPr>
        <w:t>caso,</w:t>
      </w:r>
      <w:r>
        <w:rPr>
          <w:spacing w:val="-4"/>
          <w:sz w:val="20"/>
        </w:rPr>
        <w:t> </w:t>
      </w:r>
      <w:r>
        <w:rPr>
          <w:sz w:val="20"/>
        </w:rPr>
        <w:t>programem-se</w:t>
      </w:r>
      <w:r>
        <w:rPr>
          <w:spacing w:val="-4"/>
          <w:sz w:val="20"/>
        </w:rPr>
        <w:t> </w:t>
      </w:r>
      <w:r>
        <w:rPr>
          <w:sz w:val="20"/>
        </w:rPr>
        <w:t>para</w:t>
      </w:r>
      <w:r>
        <w:rPr>
          <w:spacing w:val="-4"/>
          <w:sz w:val="20"/>
        </w:rPr>
        <w:t> </w:t>
      </w:r>
      <w:r>
        <w:rPr>
          <w:sz w:val="20"/>
        </w:rPr>
        <w:t>estarem</w:t>
      </w:r>
      <w:r>
        <w:rPr>
          <w:spacing w:val="1"/>
          <w:sz w:val="20"/>
        </w:rPr>
        <w:t> </w:t>
      </w:r>
      <w:r>
        <w:rPr>
          <w:sz w:val="20"/>
        </w:rPr>
        <w:t>no</w:t>
      </w:r>
      <w:r>
        <w:rPr>
          <w:spacing w:val="-3"/>
          <w:sz w:val="20"/>
        </w:rPr>
        <w:t> </w:t>
      </w:r>
      <w:r>
        <w:rPr>
          <w:sz w:val="20"/>
        </w:rPr>
        <w:t>local</w:t>
      </w:r>
      <w:r>
        <w:rPr>
          <w:spacing w:val="-2"/>
          <w:sz w:val="20"/>
        </w:rPr>
        <w:t> </w:t>
      </w:r>
      <w:r>
        <w:rPr>
          <w:sz w:val="20"/>
        </w:rPr>
        <w:t>indicado</w:t>
      </w:r>
      <w:r>
        <w:rPr>
          <w:spacing w:val="-2"/>
          <w:sz w:val="20"/>
        </w:rPr>
        <w:t> </w:t>
      </w:r>
      <w:r>
        <w:rPr>
          <w:sz w:val="20"/>
        </w:rPr>
        <w:t>com</w:t>
      </w:r>
      <w:r>
        <w:rPr>
          <w:spacing w:val="1"/>
          <w:sz w:val="20"/>
        </w:rPr>
        <w:t> </w:t>
      </w:r>
      <w:r>
        <w:rPr>
          <w:sz w:val="20"/>
        </w:rPr>
        <w:t>pelo</w:t>
      </w:r>
      <w:r>
        <w:rPr>
          <w:spacing w:val="-4"/>
          <w:sz w:val="20"/>
        </w:rPr>
        <w:t> </w:t>
      </w:r>
      <w:r>
        <w:rPr>
          <w:sz w:val="20"/>
        </w:rPr>
        <w:t>menos</w:t>
      </w:r>
      <w:r>
        <w:rPr>
          <w:spacing w:val="-3"/>
          <w:sz w:val="20"/>
        </w:rPr>
        <w:t> </w:t>
      </w:r>
      <w:r>
        <w:rPr>
          <w:sz w:val="20"/>
        </w:rPr>
        <w:t>30</w:t>
      </w:r>
      <w:r>
        <w:rPr>
          <w:spacing w:val="-4"/>
          <w:sz w:val="20"/>
        </w:rPr>
        <w:t> </w:t>
      </w:r>
      <w:r>
        <w:rPr>
          <w:sz w:val="20"/>
        </w:rPr>
        <w:t>(trinta)</w:t>
      </w:r>
      <w:r>
        <w:rPr>
          <w:spacing w:val="-2"/>
          <w:sz w:val="20"/>
        </w:rPr>
        <w:t> </w:t>
      </w:r>
      <w:r>
        <w:rPr>
          <w:sz w:val="20"/>
        </w:rPr>
        <w:t>minutos</w:t>
      </w:r>
      <w:r>
        <w:rPr>
          <w:spacing w:val="-3"/>
          <w:sz w:val="20"/>
        </w:rPr>
        <w:t> </w:t>
      </w:r>
      <w:r>
        <w:rPr>
          <w:sz w:val="20"/>
        </w:rPr>
        <w:t>de</w:t>
      </w:r>
      <w:r>
        <w:rPr>
          <w:spacing w:val="-4"/>
          <w:sz w:val="20"/>
        </w:rPr>
        <w:t> </w:t>
      </w:r>
      <w:r>
        <w:rPr>
          <w:sz w:val="20"/>
        </w:rPr>
        <w:t>antecedência.</w:t>
      </w:r>
    </w:p>
    <w:p>
      <w:pPr>
        <w:pStyle w:val="BodyText"/>
        <w:spacing w:before="10"/>
        <w:rPr>
          <w:sz w:val="19"/>
        </w:rPr>
      </w:pPr>
    </w:p>
    <w:p>
      <w:pPr>
        <w:pStyle w:val="Heading1"/>
        <w:numPr>
          <w:ilvl w:val="1"/>
          <w:numId w:val="1"/>
        </w:numPr>
        <w:tabs>
          <w:tab w:pos="797" w:val="left" w:leader="none"/>
        </w:tabs>
        <w:spacing w:line="240" w:lineRule="auto" w:before="0" w:after="0"/>
        <w:ind w:left="352" w:right="364" w:firstLine="0"/>
        <w:jc w:val="both"/>
      </w:pPr>
      <w:r>
        <w:rPr>
          <w:b w:val="0"/>
        </w:rPr>
        <w:t>Os envelopes poderão ser encaminhados via correios</w:t>
      </w:r>
      <w:r>
        <w:rPr/>
        <w:t>, </w:t>
      </w:r>
      <w:r>
        <w:rPr>
          <w:b w:val="0"/>
        </w:rPr>
        <w:t>entretanto, </w:t>
      </w:r>
      <w:r>
        <w:rPr/>
        <w:t>EM NENHUMA HIPÓTESE A COMISSÃO DE COMPRAS E LICITAÇÕES RECEBERÁ ENVELOPES APÓS A DATA E HORÁRIO SUPRAINFORMADOS, TAMPOUCO OS RECEBERÁ SE ENTREGUES NO INÍCIO OU NO DECORRER DA SESSÃO DE ABERTURA, OU ENTREGUES EM OUTRO ENDEREÇO QUE NÃO SEJA O SUPRAMENCIONADO</w:t>
      </w:r>
      <w:r>
        <w:rPr>
          <w:b w:val="0"/>
        </w:rPr>
        <w:t>. </w:t>
      </w:r>
      <w:r>
        <w:rPr/>
        <w:t>TAMBÉM NÃO SERÃO CONSIDERADOS ENVELOPES DEIXADOS NA(S) PORTARIA(S) </w:t>
      </w:r>
      <w:r>
        <w:rPr>
          <w:spacing w:val="2"/>
        </w:rPr>
        <w:t>DA</w:t>
      </w:r>
      <w:r>
        <w:rPr>
          <w:spacing w:val="-4"/>
        </w:rPr>
        <w:t> </w:t>
      </w:r>
      <w:r>
        <w:rPr/>
        <w:t>ENTIDADE.</w:t>
      </w:r>
    </w:p>
    <w:p>
      <w:pPr>
        <w:spacing w:after="0" w:line="240" w:lineRule="auto"/>
        <w:jc w:val="both"/>
        <w:sectPr>
          <w:pgSz w:w="11900" w:h="16840"/>
          <w:pgMar w:header="617" w:footer="0" w:top="1720" w:bottom="280" w:left="780" w:right="760"/>
        </w:sectPr>
      </w:pPr>
    </w:p>
    <w:p>
      <w:pPr>
        <w:pStyle w:val="BodyText"/>
        <w:rPr>
          <w:b/>
        </w:rPr>
      </w:pPr>
    </w:p>
    <w:p>
      <w:pPr>
        <w:pStyle w:val="BodyText"/>
        <w:rPr>
          <w:b/>
        </w:rPr>
      </w:pPr>
    </w:p>
    <w:p>
      <w:pPr>
        <w:pStyle w:val="BodyText"/>
        <w:spacing w:before="7"/>
        <w:rPr>
          <w:b/>
          <w:sz w:val="17"/>
        </w:rPr>
      </w:pPr>
    </w:p>
    <w:p>
      <w:pPr>
        <w:pStyle w:val="ListParagraph"/>
        <w:numPr>
          <w:ilvl w:val="1"/>
          <w:numId w:val="1"/>
        </w:numPr>
        <w:tabs>
          <w:tab w:pos="768" w:val="left" w:leader="none"/>
        </w:tabs>
        <w:spacing w:line="240" w:lineRule="auto" w:before="100" w:after="0"/>
        <w:ind w:left="352" w:right="366" w:firstLine="0"/>
        <w:jc w:val="both"/>
        <w:rPr>
          <w:sz w:val="20"/>
        </w:rPr>
      </w:pPr>
      <w:r>
        <w:rPr>
          <w:sz w:val="20"/>
        </w:rPr>
        <w:t>Para participar da reunião para abertura dos envelopes, </w:t>
      </w:r>
      <w:r>
        <w:rPr>
          <w:b/>
          <w:sz w:val="20"/>
        </w:rPr>
        <w:t>OS REPRESENTANTES DAS EMPRESAS DEVERÃO SE CREDENCIAR COM ATÉ 20 MINUTOS DE ANTECEDÊNCIA, </w:t>
      </w:r>
      <w:r>
        <w:rPr>
          <w:sz w:val="20"/>
        </w:rPr>
        <w:t>no dia, local e horário para abertura de envelopes da documentação e do</w:t>
      </w:r>
      <w:r>
        <w:rPr>
          <w:spacing w:val="-3"/>
          <w:sz w:val="20"/>
        </w:rPr>
        <w:t> </w:t>
      </w:r>
      <w:r>
        <w:rPr>
          <w:sz w:val="20"/>
        </w:rPr>
        <w:t>orçamento</w:t>
      </w:r>
    </w:p>
    <w:p>
      <w:pPr>
        <w:pStyle w:val="BodyText"/>
        <w:spacing w:before="11"/>
        <w:rPr>
          <w:sz w:val="19"/>
        </w:rPr>
      </w:pPr>
    </w:p>
    <w:p>
      <w:pPr>
        <w:pStyle w:val="Heading1"/>
        <w:numPr>
          <w:ilvl w:val="0"/>
          <w:numId w:val="1"/>
        </w:numPr>
        <w:tabs>
          <w:tab w:pos="713" w:val="left" w:leader="none"/>
        </w:tabs>
        <w:spacing w:line="240" w:lineRule="auto" w:before="0" w:after="0"/>
        <w:ind w:left="712" w:right="0" w:hanging="360"/>
        <w:jc w:val="left"/>
      </w:pPr>
      <w:r>
        <w:rPr/>
        <w:t>ENTREGA DOS</w:t>
      </w:r>
      <w:r>
        <w:rPr>
          <w:spacing w:val="-10"/>
        </w:rPr>
        <w:t> </w:t>
      </w:r>
      <w:r>
        <w:rPr/>
        <w:t>ENVELOPES</w:t>
      </w:r>
    </w:p>
    <w:p>
      <w:pPr>
        <w:pStyle w:val="BodyText"/>
        <w:rPr>
          <w:b/>
        </w:rPr>
      </w:pPr>
    </w:p>
    <w:p>
      <w:pPr>
        <w:pStyle w:val="ListParagraph"/>
        <w:numPr>
          <w:ilvl w:val="1"/>
          <w:numId w:val="1"/>
        </w:numPr>
        <w:tabs>
          <w:tab w:pos="783" w:val="left" w:leader="none"/>
        </w:tabs>
        <w:spacing w:line="240" w:lineRule="auto" w:before="1" w:after="0"/>
        <w:ind w:left="352" w:right="366" w:firstLine="0"/>
        <w:jc w:val="left"/>
        <w:rPr>
          <w:sz w:val="20"/>
        </w:rPr>
      </w:pPr>
      <w:r>
        <w:rPr>
          <w:sz w:val="20"/>
        </w:rPr>
        <w:t>A </w:t>
      </w:r>
      <w:r>
        <w:rPr>
          <w:b/>
          <w:sz w:val="20"/>
        </w:rPr>
        <w:t>PROPOSTA COMERCIAL </w:t>
      </w:r>
      <w:r>
        <w:rPr>
          <w:sz w:val="20"/>
        </w:rPr>
        <w:t>e os </w:t>
      </w:r>
      <w:r>
        <w:rPr>
          <w:b/>
          <w:sz w:val="20"/>
        </w:rPr>
        <w:t>DOCUMENTOS DE HABILITAÇÃO </w:t>
      </w:r>
      <w:r>
        <w:rPr>
          <w:sz w:val="20"/>
        </w:rPr>
        <w:t>devem ser entregues em </w:t>
      </w:r>
      <w:r>
        <w:rPr>
          <w:b/>
          <w:sz w:val="20"/>
        </w:rPr>
        <w:t>2 (DOIS) ENVELOPES DISTINTOS</w:t>
      </w:r>
      <w:r>
        <w:rPr>
          <w:sz w:val="20"/>
        </w:rPr>
        <w:t>, ambos lacrados, até 2 (duas) horas do início do</w:t>
      </w:r>
      <w:r>
        <w:rPr>
          <w:spacing w:val="-16"/>
          <w:sz w:val="20"/>
        </w:rPr>
        <w:t> </w:t>
      </w:r>
      <w:r>
        <w:rPr>
          <w:sz w:val="20"/>
        </w:rPr>
        <w:t>certame.</w:t>
      </w:r>
    </w:p>
    <w:p>
      <w:pPr>
        <w:pStyle w:val="BodyText"/>
        <w:spacing w:before="10"/>
        <w:rPr>
          <w:sz w:val="19"/>
        </w:rPr>
      </w:pPr>
    </w:p>
    <w:p>
      <w:pPr>
        <w:pStyle w:val="ListParagraph"/>
        <w:numPr>
          <w:ilvl w:val="1"/>
          <w:numId w:val="1"/>
        </w:numPr>
        <w:tabs>
          <w:tab w:pos="740" w:val="left" w:leader="none"/>
        </w:tabs>
        <w:spacing w:line="240" w:lineRule="auto" w:before="0" w:after="0"/>
        <w:ind w:left="739" w:right="0" w:hanging="387"/>
        <w:jc w:val="both"/>
        <w:rPr>
          <w:sz w:val="20"/>
        </w:rPr>
      </w:pPr>
      <w:r>
        <w:rPr>
          <w:sz w:val="20"/>
        </w:rPr>
        <w:t>Os envelopes devem ter a seguinte</w:t>
      </w:r>
      <w:r>
        <w:rPr>
          <w:spacing w:val="2"/>
          <w:sz w:val="20"/>
        </w:rPr>
        <w:t> </w:t>
      </w:r>
      <w:r>
        <w:rPr>
          <w:sz w:val="20"/>
        </w:rPr>
        <w:t>identificação:</w:t>
      </w:r>
    </w:p>
    <w:p>
      <w:pPr>
        <w:pStyle w:val="BodyText"/>
      </w:pPr>
    </w:p>
    <w:p>
      <w:pPr>
        <w:pStyle w:val="BodyText"/>
        <w:spacing w:before="2"/>
        <w:rPr>
          <w:sz w:val="17"/>
        </w:rPr>
      </w:pPr>
      <w:r>
        <w:rPr/>
        <w:pict>
          <v:shape style="position:absolute;margin-left:112.559288pt;margin-top:12.077444pt;width:370.1pt;height:110.9pt;mso-position-horizontal-relative:page;mso-position-vertical-relative:paragraph;z-index:-1024;mso-wrap-distance-left:0;mso-wrap-distance-right:0" type="#_x0000_t202" filled="false" stroked="true" strokeweight=".479531pt" strokecolor="#000000">
            <v:textbox inset="0,0,0,0">
              <w:txbxContent>
                <w:p>
                  <w:pPr>
                    <w:pStyle w:val="BodyText"/>
                    <w:spacing w:before="5"/>
                    <w:rPr>
                      <w:sz w:val="23"/>
                    </w:rPr>
                  </w:pPr>
                </w:p>
                <w:p>
                  <w:pPr>
                    <w:spacing w:line="720" w:lineRule="auto" w:before="0"/>
                    <w:ind w:left="105" w:right="1945" w:firstLine="0"/>
                    <w:jc w:val="left"/>
                    <w:rPr>
                      <w:b/>
                      <w:sz w:val="16"/>
                    </w:rPr>
                  </w:pPr>
                  <w:r>
                    <w:rPr>
                      <w:b/>
                      <w:sz w:val="16"/>
                    </w:rPr>
                    <w:t>EDITAL Nº 08/2016 – CONCORRÊNCIA MACKENZIE ESPORTE CLUBE </w:t>
                  </w:r>
                  <w:r>
                    <w:rPr>
                      <w:b/>
                      <w:sz w:val="16"/>
                      <w:u w:val="single"/>
                    </w:rPr>
                    <w:t>ENVELOPE I - DOCUMENTOS DE HABILITAÇÃO</w:t>
                  </w:r>
                </w:p>
                <w:p>
                  <w:pPr>
                    <w:spacing w:line="360" w:lineRule="auto" w:before="0"/>
                    <w:ind w:left="105" w:right="4885" w:firstLine="0"/>
                    <w:jc w:val="left"/>
                    <w:rPr>
                      <w:b/>
                      <w:sz w:val="16"/>
                    </w:rPr>
                  </w:pPr>
                  <w:r>
                    <w:rPr>
                      <w:b/>
                      <w:sz w:val="16"/>
                    </w:rPr>
                    <w:t>RAZÃO SOCIAL DA EMPRESA: TELEFONE:</w:t>
                  </w:r>
                </w:p>
                <w:p>
                  <w:pPr>
                    <w:spacing w:before="0"/>
                    <w:ind w:left="105" w:right="0" w:firstLine="0"/>
                    <w:jc w:val="left"/>
                    <w:rPr>
                      <w:b/>
                      <w:sz w:val="16"/>
                    </w:rPr>
                  </w:pPr>
                  <w:r>
                    <w:rPr>
                      <w:b/>
                      <w:sz w:val="16"/>
                    </w:rPr>
                    <w:t>E-MAIL:</w:t>
                  </w:r>
                </w:p>
              </w:txbxContent>
            </v:textbox>
            <v:stroke dashstyle="solid"/>
            <w10:wrap type="topAndBottom"/>
          </v:shape>
        </w:pict>
      </w:r>
      <w:r>
        <w:rPr/>
        <w:pict>
          <v:shape style="position:absolute;margin-left:113.399292pt;margin-top:141.797455pt;width:368.55pt;height:110.9pt;mso-position-horizontal-relative:page;mso-position-vertical-relative:paragraph;z-index:-1000;mso-wrap-distance-left:0;mso-wrap-distance-right:0" type="#_x0000_t202" filled="false" stroked="true" strokeweight=".479531pt" strokecolor="#000000">
            <v:textbox inset="0,0,0,0">
              <w:txbxContent>
                <w:p>
                  <w:pPr>
                    <w:pStyle w:val="BodyText"/>
                    <w:spacing w:before="5"/>
                    <w:rPr>
                      <w:sz w:val="23"/>
                    </w:rPr>
                  </w:pPr>
                </w:p>
                <w:p>
                  <w:pPr>
                    <w:spacing w:before="0"/>
                    <w:ind w:left="103" w:right="0" w:firstLine="0"/>
                    <w:jc w:val="left"/>
                    <w:rPr>
                      <w:b/>
                      <w:sz w:val="16"/>
                    </w:rPr>
                  </w:pPr>
                  <w:r>
                    <w:rPr>
                      <w:b/>
                      <w:sz w:val="16"/>
                    </w:rPr>
                    <w:t>EDITAL Nº 08/2016 – CONCORRÊNCIA MACKENZIE ESPORTE CLUBE</w:t>
                  </w:r>
                </w:p>
                <w:p>
                  <w:pPr>
                    <w:pStyle w:val="BodyText"/>
                    <w:rPr>
                      <w:sz w:val="18"/>
                    </w:rPr>
                  </w:pPr>
                </w:p>
                <w:p>
                  <w:pPr>
                    <w:spacing w:before="161"/>
                    <w:ind w:left="103" w:right="0" w:firstLine="0"/>
                    <w:jc w:val="left"/>
                    <w:rPr>
                      <w:b/>
                      <w:sz w:val="16"/>
                    </w:rPr>
                  </w:pPr>
                  <w:r>
                    <w:rPr>
                      <w:b/>
                      <w:sz w:val="16"/>
                      <w:u w:val="single"/>
                    </w:rPr>
                    <w:t>ENVELOPE II - PROPOSTA COMERCIAL</w:t>
                  </w:r>
                </w:p>
                <w:p>
                  <w:pPr>
                    <w:pStyle w:val="BodyText"/>
                    <w:spacing w:before="1"/>
                    <w:rPr>
                      <w:sz w:val="24"/>
                    </w:rPr>
                  </w:pPr>
                </w:p>
                <w:p>
                  <w:pPr>
                    <w:spacing w:line="360" w:lineRule="auto" w:before="0"/>
                    <w:ind w:left="103" w:right="4856" w:firstLine="0"/>
                    <w:jc w:val="left"/>
                    <w:rPr>
                      <w:b/>
                      <w:sz w:val="16"/>
                    </w:rPr>
                  </w:pPr>
                  <w:r>
                    <w:rPr>
                      <w:b/>
                      <w:sz w:val="16"/>
                    </w:rPr>
                    <w:t>RAZÃO SOCIAL DA EMPRESA: TELEFONE:</w:t>
                  </w:r>
                </w:p>
                <w:p>
                  <w:pPr>
                    <w:spacing w:before="0"/>
                    <w:ind w:left="103" w:right="0" w:firstLine="0"/>
                    <w:jc w:val="left"/>
                    <w:rPr>
                      <w:b/>
                      <w:sz w:val="16"/>
                    </w:rPr>
                  </w:pPr>
                  <w:r>
                    <w:rPr>
                      <w:b/>
                      <w:sz w:val="16"/>
                    </w:rPr>
                    <w:t>E-MAIL:</w:t>
                  </w:r>
                </w:p>
              </w:txbxContent>
            </v:textbox>
            <v:stroke dashstyle="solid"/>
            <w10:wrap type="topAndBottom"/>
          </v:shape>
        </w:pict>
      </w:r>
    </w:p>
    <w:p>
      <w:pPr>
        <w:pStyle w:val="BodyText"/>
        <w:spacing w:before="11"/>
        <w:rPr>
          <w:sz w:val="25"/>
        </w:rPr>
      </w:pPr>
    </w:p>
    <w:p>
      <w:pPr>
        <w:pStyle w:val="BodyText"/>
        <w:spacing w:before="4"/>
        <w:rPr>
          <w:sz w:val="8"/>
        </w:rPr>
      </w:pPr>
    </w:p>
    <w:p>
      <w:pPr>
        <w:pStyle w:val="BodyText"/>
        <w:spacing w:before="100"/>
        <w:ind w:left="352"/>
      </w:pPr>
      <w:r>
        <w:rPr>
          <w:b/>
        </w:rPr>
        <w:t>8.2. </w:t>
      </w:r>
      <w:r>
        <w:rPr/>
        <w:t>A ordem de abertura dos envelopes será:</w:t>
      </w:r>
    </w:p>
    <w:p>
      <w:pPr>
        <w:pStyle w:val="BodyText"/>
      </w:pPr>
    </w:p>
    <w:p>
      <w:pPr>
        <w:spacing w:before="1"/>
        <w:ind w:left="352" w:right="0" w:firstLine="0"/>
        <w:jc w:val="left"/>
        <w:rPr>
          <w:b/>
          <w:sz w:val="20"/>
        </w:rPr>
      </w:pPr>
      <w:r>
        <w:rPr>
          <w:b/>
          <w:sz w:val="20"/>
        </w:rPr>
        <w:t>1º - </w:t>
      </w:r>
      <w:r>
        <w:rPr>
          <w:sz w:val="20"/>
        </w:rPr>
        <w:t>Envelope com </w:t>
      </w:r>
      <w:r>
        <w:rPr>
          <w:b/>
          <w:sz w:val="20"/>
        </w:rPr>
        <w:t>DOCUMENTOS DE HABILITAÇÃO;</w:t>
      </w:r>
    </w:p>
    <w:p>
      <w:pPr>
        <w:spacing w:before="0"/>
        <w:ind w:left="352" w:right="0" w:firstLine="0"/>
        <w:jc w:val="left"/>
        <w:rPr>
          <w:b/>
          <w:sz w:val="20"/>
        </w:rPr>
      </w:pPr>
      <w:r>
        <w:rPr>
          <w:b/>
          <w:sz w:val="20"/>
        </w:rPr>
        <w:t>2º - </w:t>
      </w:r>
      <w:r>
        <w:rPr>
          <w:sz w:val="20"/>
        </w:rPr>
        <w:t>Envelope com </w:t>
      </w:r>
      <w:r>
        <w:rPr>
          <w:b/>
          <w:sz w:val="20"/>
        </w:rPr>
        <w:t>PROPOSTA COMERCIAL </w:t>
      </w:r>
      <w:r>
        <w:rPr>
          <w:sz w:val="20"/>
        </w:rPr>
        <w:t>das empresas habilitadas</w:t>
      </w:r>
      <w:r>
        <w:rPr>
          <w:b/>
          <w:sz w:val="20"/>
        </w:rPr>
        <w:t>.</w:t>
      </w:r>
    </w:p>
    <w:p>
      <w:pPr>
        <w:pStyle w:val="BodyText"/>
        <w:spacing w:before="10"/>
        <w:rPr>
          <w:b/>
          <w:sz w:val="19"/>
        </w:rPr>
      </w:pPr>
    </w:p>
    <w:p>
      <w:pPr>
        <w:pStyle w:val="BodyText"/>
        <w:spacing w:line="242" w:lineRule="auto"/>
        <w:ind w:left="352" w:right="565"/>
      </w:pPr>
      <w:r>
        <w:rPr/>
        <w:t>Se sua empresa for inabilitada perante documentos apresentados no </w:t>
      </w:r>
      <w:r>
        <w:rPr>
          <w:b/>
        </w:rPr>
        <w:t>ENVELOPE 1</w:t>
      </w:r>
      <w:r>
        <w:rPr/>
        <w:t>, o </w:t>
      </w:r>
      <w:r>
        <w:rPr>
          <w:b/>
        </w:rPr>
        <w:t>ENVELOPE 2 </w:t>
      </w:r>
      <w:r>
        <w:rPr/>
        <w:t>não será aberto e será devolvido.</w:t>
      </w:r>
    </w:p>
    <w:p>
      <w:pPr>
        <w:pStyle w:val="BodyText"/>
        <w:spacing w:before="10"/>
        <w:rPr>
          <w:sz w:val="19"/>
        </w:rPr>
      </w:pPr>
    </w:p>
    <w:p>
      <w:pPr>
        <w:pStyle w:val="BodyText"/>
        <w:ind w:left="352" w:right="365"/>
        <w:jc w:val="both"/>
      </w:pPr>
      <w:r>
        <w:rPr/>
        <w:t>Os responsáveis pelo exame dos envelopes, a Comissão de Compras, registrará todos os procedimentos na Ata, podendo suspender a reunião buscando melhores condições de analisar os documentos apresentados, remarcando nova oportunidade para continuar o processo de compra e abrir os</w:t>
      </w:r>
      <w:r>
        <w:rPr>
          <w:spacing w:val="-39"/>
        </w:rPr>
        <w:t> </w:t>
      </w:r>
      <w:r>
        <w:rPr/>
        <w:t>orçamentos.</w:t>
      </w:r>
    </w:p>
    <w:p>
      <w:pPr>
        <w:pStyle w:val="BodyText"/>
        <w:spacing w:before="9"/>
        <w:rPr>
          <w:sz w:val="19"/>
        </w:rPr>
      </w:pPr>
    </w:p>
    <w:p>
      <w:pPr>
        <w:pStyle w:val="Heading1"/>
        <w:numPr>
          <w:ilvl w:val="0"/>
          <w:numId w:val="1"/>
        </w:numPr>
        <w:tabs>
          <w:tab w:pos="713" w:val="left" w:leader="none"/>
        </w:tabs>
        <w:spacing w:line="240" w:lineRule="auto" w:before="0" w:after="0"/>
        <w:ind w:left="712" w:right="0" w:hanging="360"/>
        <w:jc w:val="left"/>
      </w:pPr>
      <w:r>
        <w:rPr/>
        <w:t>DOCUMENTOS </w:t>
      </w:r>
      <w:r>
        <w:rPr>
          <w:spacing w:val="-4"/>
        </w:rPr>
        <w:t>PARA</w:t>
      </w:r>
      <w:r>
        <w:rPr>
          <w:spacing w:val="-13"/>
        </w:rPr>
        <w:t> </w:t>
      </w:r>
      <w:r>
        <w:rPr/>
        <w:t>HABILITAÇÃO:</w:t>
      </w:r>
    </w:p>
    <w:p>
      <w:pPr>
        <w:pStyle w:val="BodyText"/>
        <w:rPr>
          <w:b/>
        </w:rPr>
      </w:pPr>
    </w:p>
    <w:p>
      <w:pPr>
        <w:pStyle w:val="ListParagraph"/>
        <w:numPr>
          <w:ilvl w:val="1"/>
          <w:numId w:val="1"/>
        </w:numPr>
        <w:tabs>
          <w:tab w:pos="749" w:val="left" w:leader="none"/>
        </w:tabs>
        <w:spacing w:line="242" w:lineRule="auto" w:before="1" w:after="0"/>
        <w:ind w:left="352" w:right="365" w:firstLine="0"/>
        <w:jc w:val="left"/>
        <w:rPr>
          <w:sz w:val="20"/>
        </w:rPr>
      </w:pPr>
      <w:r>
        <w:rPr>
          <w:sz w:val="20"/>
        </w:rPr>
        <w:t>Os documentos entregues serão examinados pelos responsáveis do processo de compra e podem ser apresentados</w:t>
      </w:r>
      <w:r>
        <w:rPr>
          <w:spacing w:val="2"/>
          <w:sz w:val="20"/>
        </w:rPr>
        <w:t> </w:t>
      </w:r>
      <w:r>
        <w:rPr>
          <w:sz w:val="20"/>
        </w:rPr>
        <w:t>em:</w:t>
      </w:r>
    </w:p>
    <w:p>
      <w:pPr>
        <w:pStyle w:val="ListParagraph"/>
        <w:numPr>
          <w:ilvl w:val="2"/>
          <w:numId w:val="1"/>
        </w:numPr>
        <w:tabs>
          <w:tab w:pos="1133" w:val="left" w:leader="none"/>
        </w:tabs>
        <w:spacing w:line="228" w:lineRule="exact" w:before="0" w:after="0"/>
        <w:ind w:left="1132" w:right="0" w:hanging="360"/>
        <w:jc w:val="left"/>
        <w:rPr>
          <w:sz w:val="20"/>
        </w:rPr>
      </w:pPr>
      <w:r>
        <w:rPr>
          <w:sz w:val="20"/>
        </w:rPr>
        <w:t>via</w:t>
      </w:r>
      <w:r>
        <w:rPr>
          <w:spacing w:val="-2"/>
          <w:sz w:val="20"/>
        </w:rPr>
        <w:t> </w:t>
      </w:r>
      <w:r>
        <w:rPr>
          <w:sz w:val="20"/>
        </w:rPr>
        <w:t>original;</w:t>
      </w:r>
    </w:p>
    <w:p>
      <w:pPr>
        <w:pStyle w:val="ListParagraph"/>
        <w:numPr>
          <w:ilvl w:val="2"/>
          <w:numId w:val="1"/>
        </w:numPr>
        <w:tabs>
          <w:tab w:pos="1133" w:val="left" w:leader="none"/>
        </w:tabs>
        <w:spacing w:line="240" w:lineRule="auto" w:before="0" w:after="0"/>
        <w:ind w:left="1132" w:right="367" w:hanging="360"/>
        <w:jc w:val="left"/>
        <w:rPr>
          <w:sz w:val="20"/>
        </w:rPr>
      </w:pPr>
      <w:r>
        <w:rPr>
          <w:sz w:val="20"/>
        </w:rPr>
        <w:t>em cópias simples, desde que apresentados os originais que deverão ser confrontados pelo setor competente do Mackenzie Esporte Clube e ser declarado que “confere com o</w:t>
      </w:r>
      <w:r>
        <w:rPr>
          <w:spacing w:val="-10"/>
          <w:sz w:val="20"/>
        </w:rPr>
        <w:t> </w:t>
      </w:r>
      <w:r>
        <w:rPr>
          <w:sz w:val="20"/>
        </w:rPr>
        <w:t>original”.</w:t>
      </w:r>
    </w:p>
    <w:p>
      <w:pPr>
        <w:pStyle w:val="ListParagraph"/>
        <w:numPr>
          <w:ilvl w:val="2"/>
          <w:numId w:val="1"/>
        </w:numPr>
        <w:tabs>
          <w:tab w:pos="1133" w:val="left" w:leader="none"/>
        </w:tabs>
        <w:spacing w:line="240" w:lineRule="auto" w:before="0" w:after="0"/>
        <w:ind w:left="1132" w:right="0" w:hanging="360"/>
        <w:jc w:val="left"/>
        <w:rPr>
          <w:sz w:val="20"/>
        </w:rPr>
      </w:pPr>
      <w:r>
        <w:rPr>
          <w:sz w:val="20"/>
        </w:rPr>
        <w:t>por qualquer processo de cópia com a autenticação em cartório</w:t>
      </w:r>
      <w:r>
        <w:rPr>
          <w:spacing w:val="-6"/>
          <w:sz w:val="20"/>
        </w:rPr>
        <w:t> </w:t>
      </w:r>
      <w:r>
        <w:rPr>
          <w:sz w:val="20"/>
        </w:rPr>
        <w:t>competente;</w:t>
      </w:r>
    </w:p>
    <w:p>
      <w:pPr>
        <w:pStyle w:val="ListParagraph"/>
        <w:numPr>
          <w:ilvl w:val="2"/>
          <w:numId w:val="1"/>
        </w:numPr>
        <w:tabs>
          <w:tab w:pos="1133" w:val="left" w:leader="none"/>
        </w:tabs>
        <w:spacing w:line="240" w:lineRule="auto" w:before="0" w:after="0"/>
        <w:ind w:left="1132" w:right="0" w:hanging="360"/>
        <w:jc w:val="left"/>
        <w:rPr>
          <w:sz w:val="20"/>
        </w:rPr>
      </w:pPr>
      <w:r>
        <w:rPr>
          <w:sz w:val="20"/>
        </w:rPr>
        <w:t>por publicação em órgão de imprensa oficial;</w:t>
      </w:r>
    </w:p>
    <w:p>
      <w:pPr>
        <w:spacing w:after="0" w:line="240" w:lineRule="auto"/>
        <w:jc w:val="left"/>
        <w:rPr>
          <w:sz w:val="20"/>
        </w:rPr>
        <w:sectPr>
          <w:pgSz w:w="11900" w:h="16840"/>
          <w:pgMar w:header="617" w:footer="0" w:top="1720" w:bottom="280" w:left="780" w:right="760"/>
        </w:sectPr>
      </w:pPr>
    </w:p>
    <w:p>
      <w:pPr>
        <w:pStyle w:val="BodyText"/>
      </w:pPr>
    </w:p>
    <w:p>
      <w:pPr>
        <w:pStyle w:val="BodyText"/>
      </w:pPr>
    </w:p>
    <w:p>
      <w:pPr>
        <w:pStyle w:val="BodyText"/>
        <w:spacing w:before="7"/>
        <w:rPr>
          <w:sz w:val="17"/>
        </w:rPr>
      </w:pPr>
    </w:p>
    <w:p>
      <w:pPr>
        <w:pStyle w:val="Heading1"/>
        <w:numPr>
          <w:ilvl w:val="0"/>
          <w:numId w:val="1"/>
        </w:numPr>
        <w:tabs>
          <w:tab w:pos="713" w:val="left" w:leader="none"/>
        </w:tabs>
        <w:spacing w:line="240" w:lineRule="auto" w:before="100" w:after="0"/>
        <w:ind w:left="712" w:right="0" w:hanging="360"/>
        <w:jc w:val="both"/>
      </w:pPr>
      <w:r>
        <w:rPr/>
        <w:t>HABILITAÇÃO</w:t>
      </w:r>
      <w:r>
        <w:rPr>
          <w:spacing w:val="-1"/>
        </w:rPr>
        <w:t> </w:t>
      </w:r>
      <w:r>
        <w:rPr/>
        <w:t>JURÍDICA</w:t>
      </w:r>
    </w:p>
    <w:p>
      <w:pPr>
        <w:pStyle w:val="BodyText"/>
        <w:spacing w:before="10"/>
        <w:rPr>
          <w:b/>
          <w:sz w:val="19"/>
        </w:rPr>
      </w:pPr>
    </w:p>
    <w:p>
      <w:pPr>
        <w:pStyle w:val="ListParagraph"/>
        <w:numPr>
          <w:ilvl w:val="1"/>
          <w:numId w:val="1"/>
        </w:numPr>
        <w:tabs>
          <w:tab w:pos="852" w:val="left" w:leader="none"/>
        </w:tabs>
        <w:spacing w:line="240" w:lineRule="auto" w:before="0" w:after="0"/>
        <w:ind w:left="852" w:right="0" w:hanging="500"/>
        <w:jc w:val="both"/>
        <w:rPr>
          <w:sz w:val="20"/>
        </w:rPr>
      </w:pPr>
      <w:r>
        <w:rPr>
          <w:sz w:val="20"/>
        </w:rPr>
        <w:t>Documentos:</w:t>
      </w:r>
    </w:p>
    <w:p>
      <w:pPr>
        <w:pStyle w:val="BodyText"/>
        <w:spacing w:before="3"/>
      </w:pPr>
    </w:p>
    <w:p>
      <w:pPr>
        <w:pStyle w:val="ListParagraph"/>
        <w:numPr>
          <w:ilvl w:val="0"/>
          <w:numId w:val="4"/>
        </w:numPr>
        <w:tabs>
          <w:tab w:pos="636" w:val="left" w:leader="none"/>
        </w:tabs>
        <w:spacing w:line="240" w:lineRule="auto" w:before="0" w:after="0"/>
        <w:ind w:left="636" w:right="0" w:hanging="284"/>
        <w:jc w:val="both"/>
        <w:rPr>
          <w:sz w:val="20"/>
        </w:rPr>
      </w:pPr>
      <w:r>
        <w:rPr>
          <w:sz w:val="20"/>
        </w:rPr>
        <w:t>cédula de</w:t>
      </w:r>
      <w:r>
        <w:rPr>
          <w:spacing w:val="-1"/>
          <w:sz w:val="20"/>
        </w:rPr>
        <w:t> </w:t>
      </w:r>
      <w:r>
        <w:rPr>
          <w:sz w:val="20"/>
        </w:rPr>
        <w:t>identidade;</w:t>
      </w:r>
    </w:p>
    <w:p>
      <w:pPr>
        <w:pStyle w:val="ListParagraph"/>
        <w:numPr>
          <w:ilvl w:val="0"/>
          <w:numId w:val="4"/>
        </w:numPr>
        <w:tabs>
          <w:tab w:pos="586" w:val="left" w:leader="none"/>
        </w:tabs>
        <w:spacing w:line="240" w:lineRule="auto" w:before="1" w:after="0"/>
        <w:ind w:left="585" w:right="0" w:hanging="233"/>
        <w:jc w:val="both"/>
        <w:rPr>
          <w:sz w:val="20"/>
        </w:rPr>
      </w:pPr>
      <w:r>
        <w:rPr>
          <w:sz w:val="20"/>
        </w:rPr>
        <w:t>registro comercial, no caso de empresa</w:t>
      </w:r>
      <w:r>
        <w:rPr>
          <w:spacing w:val="-6"/>
          <w:sz w:val="20"/>
        </w:rPr>
        <w:t> </w:t>
      </w:r>
      <w:r>
        <w:rPr>
          <w:sz w:val="20"/>
        </w:rPr>
        <w:t>individual;</w:t>
      </w:r>
    </w:p>
    <w:p>
      <w:pPr>
        <w:pStyle w:val="ListParagraph"/>
        <w:numPr>
          <w:ilvl w:val="0"/>
          <w:numId w:val="4"/>
        </w:numPr>
        <w:tabs>
          <w:tab w:pos="641" w:val="left" w:leader="none"/>
        </w:tabs>
        <w:spacing w:line="240" w:lineRule="auto" w:before="0" w:after="0"/>
        <w:ind w:left="352" w:right="366" w:firstLine="0"/>
        <w:jc w:val="both"/>
        <w:rPr>
          <w:sz w:val="20"/>
        </w:rPr>
      </w:pPr>
      <w:r>
        <w:rPr>
          <w:sz w:val="20"/>
        </w:rPr>
        <w:t>ato constitutivo, estatuto ou contrato social em vigor, devidamente registrado, em se tratando de sociedades comerciais, e, no caso de sociedades por ações, acompanhado de documentos de eleição de seus</w:t>
      </w:r>
      <w:r>
        <w:rPr>
          <w:spacing w:val="-1"/>
          <w:sz w:val="20"/>
        </w:rPr>
        <w:t> </w:t>
      </w:r>
      <w:r>
        <w:rPr>
          <w:sz w:val="20"/>
        </w:rPr>
        <w:t>administradores;</w:t>
      </w:r>
    </w:p>
    <w:p>
      <w:pPr>
        <w:pStyle w:val="ListParagraph"/>
        <w:numPr>
          <w:ilvl w:val="0"/>
          <w:numId w:val="4"/>
        </w:numPr>
        <w:tabs>
          <w:tab w:pos="636" w:val="left" w:leader="none"/>
        </w:tabs>
        <w:spacing w:line="240" w:lineRule="auto" w:before="0" w:after="0"/>
        <w:ind w:left="352" w:right="368" w:firstLine="0"/>
        <w:jc w:val="both"/>
        <w:rPr>
          <w:sz w:val="20"/>
        </w:rPr>
      </w:pPr>
      <w:r>
        <w:rPr>
          <w:sz w:val="20"/>
        </w:rPr>
        <w:t>inscrição do ato constitutivo, no caso de sociedades civis, acompanhada de prova de diretoria em exercício;</w:t>
      </w:r>
    </w:p>
    <w:p>
      <w:pPr>
        <w:pStyle w:val="ListParagraph"/>
        <w:numPr>
          <w:ilvl w:val="0"/>
          <w:numId w:val="4"/>
        </w:numPr>
        <w:tabs>
          <w:tab w:pos="617" w:val="left" w:leader="none"/>
        </w:tabs>
        <w:spacing w:line="240" w:lineRule="auto" w:before="0" w:after="0"/>
        <w:ind w:left="352" w:right="366" w:firstLine="0"/>
        <w:jc w:val="both"/>
        <w:rPr>
          <w:sz w:val="20"/>
        </w:rPr>
      </w:pPr>
      <w:r>
        <w:rPr>
          <w:sz w:val="20"/>
        </w:rPr>
        <w:t>inscrição no Simples Nacional, quando for o caso. Deverá ser apresentado declaração assinada pelo contador e pelo representante legal da empresa ou declaração da Receita</w:t>
      </w:r>
      <w:r>
        <w:rPr>
          <w:spacing w:val="-10"/>
          <w:sz w:val="20"/>
        </w:rPr>
        <w:t> </w:t>
      </w:r>
      <w:r>
        <w:rPr>
          <w:sz w:val="20"/>
        </w:rPr>
        <w:t>Federal.</w:t>
      </w:r>
    </w:p>
    <w:p>
      <w:pPr>
        <w:pStyle w:val="ListParagraph"/>
        <w:numPr>
          <w:ilvl w:val="0"/>
          <w:numId w:val="4"/>
        </w:numPr>
        <w:tabs>
          <w:tab w:pos="540" w:val="left" w:leader="none"/>
        </w:tabs>
        <w:spacing w:line="240" w:lineRule="auto" w:before="0" w:after="0"/>
        <w:ind w:left="352" w:right="366"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w:t>
      </w:r>
      <w:r>
        <w:rPr>
          <w:spacing w:val="2"/>
          <w:sz w:val="20"/>
        </w:rPr>
        <w:t> </w:t>
      </w:r>
      <w:r>
        <w:rPr>
          <w:sz w:val="20"/>
        </w:rPr>
        <w:t>exigir.</w:t>
      </w:r>
    </w:p>
    <w:p>
      <w:pPr>
        <w:pStyle w:val="BodyText"/>
        <w:spacing w:before="9"/>
        <w:rPr>
          <w:sz w:val="19"/>
        </w:rPr>
      </w:pPr>
    </w:p>
    <w:p>
      <w:pPr>
        <w:pStyle w:val="Heading1"/>
        <w:numPr>
          <w:ilvl w:val="0"/>
          <w:numId w:val="1"/>
        </w:numPr>
        <w:tabs>
          <w:tab w:pos="713" w:val="left" w:leader="none"/>
        </w:tabs>
        <w:spacing w:line="240" w:lineRule="auto" w:before="0" w:after="0"/>
        <w:ind w:left="712" w:right="0" w:hanging="360"/>
        <w:jc w:val="both"/>
      </w:pPr>
      <w:r>
        <w:rPr/>
        <w:t>QUALIFICAÇÃO ECONÔMICA</w:t>
      </w:r>
      <w:r>
        <w:rPr>
          <w:spacing w:val="-6"/>
        </w:rPr>
        <w:t> </w:t>
      </w:r>
      <w:r>
        <w:rPr/>
        <w:t>FINANCEIRA</w:t>
      </w:r>
    </w:p>
    <w:p>
      <w:pPr>
        <w:pStyle w:val="BodyText"/>
        <w:spacing w:before="10"/>
        <w:rPr>
          <w:b/>
          <w:sz w:val="19"/>
        </w:rPr>
      </w:pPr>
    </w:p>
    <w:p>
      <w:pPr>
        <w:pStyle w:val="ListParagraph"/>
        <w:numPr>
          <w:ilvl w:val="1"/>
          <w:numId w:val="1"/>
        </w:numPr>
        <w:tabs>
          <w:tab w:pos="852" w:val="left" w:leader="none"/>
        </w:tabs>
        <w:spacing w:line="240" w:lineRule="auto" w:before="0" w:after="0"/>
        <w:ind w:left="852" w:right="0" w:hanging="500"/>
        <w:jc w:val="both"/>
        <w:rPr>
          <w:sz w:val="20"/>
        </w:rPr>
      </w:pPr>
      <w:r>
        <w:rPr>
          <w:sz w:val="20"/>
        </w:rPr>
        <w:t>Documentos:</w:t>
      </w:r>
    </w:p>
    <w:p>
      <w:pPr>
        <w:pStyle w:val="BodyText"/>
        <w:spacing w:before="3"/>
      </w:pPr>
    </w:p>
    <w:p>
      <w:pPr>
        <w:pStyle w:val="ListParagraph"/>
        <w:numPr>
          <w:ilvl w:val="0"/>
          <w:numId w:val="5"/>
        </w:numPr>
        <w:tabs>
          <w:tab w:pos="598" w:val="left" w:leader="none"/>
        </w:tabs>
        <w:spacing w:line="240" w:lineRule="auto" w:before="0" w:after="0"/>
        <w:ind w:left="352" w:right="366" w:firstLine="0"/>
        <w:jc w:val="both"/>
        <w:rPr>
          <w:sz w:val="20"/>
        </w:rPr>
      </w:pPr>
      <w:r>
        <w:rPr>
          <w:sz w:val="20"/>
        </w:rPr>
        <w:t>Certidões negativas de falências e concordatas expedidas pelos distribuidores da sede. Se o fornecedor não for sediado em Belo Horizonte, as certidões deverão vir acompanhadas de declaração oficial da autoridade judiciária competente, relacionando os distribuidores que, na Comarca de sua sede, tenham atribuição para expedir certidões negativas de falências e</w:t>
      </w:r>
      <w:r>
        <w:rPr>
          <w:spacing w:val="-2"/>
          <w:sz w:val="20"/>
        </w:rPr>
        <w:t> </w:t>
      </w:r>
      <w:r>
        <w:rPr>
          <w:sz w:val="20"/>
        </w:rPr>
        <w:t>concordatas;</w:t>
      </w:r>
    </w:p>
    <w:p>
      <w:pPr>
        <w:pStyle w:val="BodyText"/>
      </w:pPr>
    </w:p>
    <w:p>
      <w:pPr>
        <w:pStyle w:val="ListParagraph"/>
        <w:numPr>
          <w:ilvl w:val="0"/>
          <w:numId w:val="5"/>
        </w:numPr>
        <w:tabs>
          <w:tab w:pos="603" w:val="left" w:leader="none"/>
        </w:tabs>
        <w:spacing w:line="240" w:lineRule="auto" w:before="0" w:after="0"/>
        <w:ind w:left="352" w:right="366" w:firstLine="0"/>
        <w:jc w:val="both"/>
        <w:rPr>
          <w:sz w:val="20"/>
        </w:rPr>
      </w:pPr>
      <w:r>
        <w:rPr>
          <w:sz w:val="20"/>
        </w:rPr>
        <w:t>Balanço Patrimonial e Demonstrações Contábeis do último exercício social, já exigíveis e apresentados na forma da lei, que comprovem a boa situação financeira da empresa, substituíveis, apenas para a empresa constituída há menos de um ano, por Balancete de Verificação referente aos dois últimos meses anteriores à data de abertura do processo de</w:t>
      </w:r>
      <w:r>
        <w:rPr>
          <w:spacing w:val="-4"/>
          <w:sz w:val="20"/>
        </w:rPr>
        <w:t> </w:t>
      </w:r>
      <w:r>
        <w:rPr>
          <w:sz w:val="20"/>
        </w:rPr>
        <w:t>compra;</w:t>
      </w:r>
    </w:p>
    <w:p>
      <w:pPr>
        <w:pStyle w:val="BodyText"/>
        <w:spacing w:before="11"/>
        <w:rPr>
          <w:sz w:val="19"/>
        </w:rPr>
      </w:pPr>
    </w:p>
    <w:p>
      <w:pPr>
        <w:pStyle w:val="ListParagraph"/>
        <w:numPr>
          <w:ilvl w:val="1"/>
          <w:numId w:val="1"/>
        </w:numPr>
        <w:tabs>
          <w:tab w:pos="920" w:val="left" w:leader="none"/>
        </w:tabs>
        <w:spacing w:line="240" w:lineRule="auto" w:before="0" w:after="0"/>
        <w:ind w:left="919" w:right="0" w:hanging="567"/>
        <w:jc w:val="both"/>
        <w:rPr>
          <w:sz w:val="20"/>
        </w:rPr>
      </w:pPr>
      <w:r>
        <w:rPr>
          <w:sz w:val="20"/>
        </w:rPr>
        <w:t>Aferição</w:t>
      </w:r>
    </w:p>
    <w:p>
      <w:pPr>
        <w:pStyle w:val="BodyText"/>
        <w:spacing w:before="1"/>
      </w:pPr>
    </w:p>
    <w:p>
      <w:pPr>
        <w:pStyle w:val="BodyText"/>
        <w:ind w:left="352" w:right="368"/>
        <w:jc w:val="both"/>
      </w:pPr>
      <w:r>
        <w:rPr/>
        <w:t>A boa situação financeira da empresa, em qualquer caso, será aferida de acordo com os seguintes índices econômicos:</w:t>
      </w:r>
    </w:p>
    <w:p>
      <w:pPr>
        <w:pStyle w:val="BodyText"/>
        <w:spacing w:before="1"/>
        <w:ind w:left="352" w:right="367"/>
        <w:jc w:val="both"/>
      </w:pPr>
      <w:r>
        <w:rPr/>
        <w:t>Índice de Liquidez Geral(ILG), Índice de Liquidez Corrente (ILC) e Índice de Solvência Geral (ISG) verificados através de demonstração contábil do ultimo exercício social da licitante.</w:t>
      </w:r>
    </w:p>
    <w:p>
      <w:pPr>
        <w:pStyle w:val="BodyText"/>
        <w:spacing w:before="7"/>
        <w:rPr>
          <w:sz w:val="19"/>
        </w:rPr>
      </w:pPr>
    </w:p>
    <w:p>
      <w:pPr>
        <w:pStyle w:val="ListParagraph"/>
        <w:numPr>
          <w:ilvl w:val="2"/>
          <w:numId w:val="6"/>
        </w:numPr>
        <w:tabs>
          <w:tab w:pos="1030" w:val="left" w:leader="none"/>
        </w:tabs>
        <w:spacing w:line="242" w:lineRule="auto" w:before="1" w:after="0"/>
        <w:ind w:left="352" w:right="368" w:firstLine="0"/>
        <w:jc w:val="both"/>
        <w:rPr>
          <w:sz w:val="20"/>
        </w:rPr>
      </w:pPr>
      <w:r>
        <w:rPr>
          <w:sz w:val="20"/>
        </w:rPr>
        <w:t>As empresas que apresentarem resultados igual ou menor do que 1 (um), em qualquer dos índices relativos a boa situação financeira, deverão comprovar possuir patrimônio liquido não inferior a 10% (dez por cento) do valor estimado da contratação, sob pena de</w:t>
      </w:r>
      <w:r>
        <w:rPr>
          <w:spacing w:val="-4"/>
          <w:sz w:val="20"/>
        </w:rPr>
        <w:t> </w:t>
      </w:r>
      <w:r>
        <w:rPr>
          <w:sz w:val="20"/>
        </w:rPr>
        <w:t>inabilitação.</w:t>
      </w:r>
    </w:p>
    <w:p>
      <w:pPr>
        <w:pStyle w:val="BodyText"/>
        <w:spacing w:before="3"/>
        <w:rPr>
          <w:sz w:val="19"/>
        </w:rPr>
      </w:pPr>
    </w:p>
    <w:p>
      <w:pPr>
        <w:pStyle w:val="ListParagraph"/>
        <w:numPr>
          <w:ilvl w:val="2"/>
          <w:numId w:val="6"/>
        </w:numPr>
        <w:tabs>
          <w:tab w:pos="1018" w:val="left" w:leader="none"/>
        </w:tabs>
        <w:spacing w:line="240" w:lineRule="auto" w:before="1" w:after="0"/>
        <w:ind w:left="1017" w:right="0" w:hanging="665"/>
        <w:jc w:val="both"/>
        <w:rPr>
          <w:sz w:val="20"/>
        </w:rPr>
      </w:pPr>
      <w:r>
        <w:rPr>
          <w:sz w:val="20"/>
        </w:rPr>
        <w:t>Fórmulas</w:t>
      </w:r>
      <w:r>
        <w:rPr>
          <w:spacing w:val="-1"/>
          <w:sz w:val="20"/>
        </w:rPr>
        <w:t> </w:t>
      </w:r>
      <w:r>
        <w:rPr>
          <w:sz w:val="20"/>
        </w:rPr>
        <w:t>Aplicadas:</w:t>
      </w:r>
    </w:p>
    <w:p>
      <w:pPr>
        <w:pStyle w:val="BodyText"/>
        <w:rPr>
          <w:sz w:val="22"/>
        </w:rPr>
      </w:pPr>
    </w:p>
    <w:p>
      <w:pPr>
        <w:pStyle w:val="BodyText"/>
        <w:rPr>
          <w:sz w:val="22"/>
        </w:rPr>
      </w:pPr>
    </w:p>
    <w:p>
      <w:pPr>
        <w:pStyle w:val="BodyText"/>
        <w:spacing w:before="3"/>
        <w:rPr>
          <w:sz w:val="17"/>
        </w:rPr>
      </w:pPr>
    </w:p>
    <w:p>
      <w:pPr>
        <w:tabs>
          <w:tab w:pos="1629" w:val="left" w:leader="none"/>
          <w:tab w:pos="1953" w:val="left" w:leader="none"/>
          <w:tab w:pos="8575" w:val="left" w:leader="none"/>
        </w:tabs>
        <w:spacing w:line="172" w:lineRule="auto" w:before="0"/>
        <w:ind w:left="3014" w:right="1782" w:hanging="2062"/>
        <w:jc w:val="left"/>
        <w:rPr>
          <w:b/>
          <w:sz w:val="16"/>
        </w:rPr>
      </w:pPr>
      <w:r>
        <w:rPr>
          <w:b/>
          <w:position w:val="-9"/>
          <w:sz w:val="16"/>
        </w:rPr>
        <w:t>ILG =</w:t>
        <w:tab/>
      </w:r>
      <w:r>
        <w:rPr>
          <w:b/>
          <w:sz w:val="16"/>
          <w:u w:val="single"/>
        </w:rPr>
        <w:t> </w:t>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p>
      <w:pPr>
        <w:pStyle w:val="BodyText"/>
        <w:rPr>
          <w:b/>
        </w:rPr>
      </w:pPr>
    </w:p>
    <w:p>
      <w:pPr>
        <w:pStyle w:val="BodyText"/>
        <w:rPr>
          <w:b/>
        </w:rPr>
      </w:pPr>
    </w:p>
    <w:p>
      <w:pPr>
        <w:pStyle w:val="BodyText"/>
        <w:spacing w:before="2"/>
        <w:rPr>
          <w:b/>
          <w:sz w:val="22"/>
        </w:rPr>
      </w:pPr>
    </w:p>
    <w:p>
      <w:pPr>
        <w:tabs>
          <w:tab w:pos="1629" w:val="left" w:leader="none"/>
          <w:tab w:pos="3604" w:val="left" w:leader="none"/>
          <w:tab w:pos="7156" w:val="left" w:leader="none"/>
        </w:tabs>
        <w:spacing w:line="158" w:lineRule="auto" w:before="0"/>
        <w:ind w:left="957"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9" w:lineRule="exact" w:before="0"/>
        <w:ind w:left="2113" w:right="3687" w:firstLine="0"/>
        <w:jc w:val="center"/>
        <w:rPr>
          <w:b/>
          <w:sz w:val="16"/>
        </w:rPr>
      </w:pPr>
      <w:r>
        <w:rPr>
          <w:b/>
          <w:sz w:val="16"/>
        </w:rPr>
        <w:t>PASSIVO CIRCULANTE</w:t>
      </w:r>
    </w:p>
    <w:p>
      <w:pPr>
        <w:pStyle w:val="BodyText"/>
        <w:rPr>
          <w:b/>
        </w:rPr>
      </w:pPr>
    </w:p>
    <w:p>
      <w:pPr>
        <w:pStyle w:val="BodyText"/>
        <w:spacing w:before="3"/>
        <w:rPr>
          <w:b/>
          <w:sz w:val="27"/>
        </w:rPr>
      </w:pPr>
    </w:p>
    <w:p>
      <w:pPr>
        <w:tabs>
          <w:tab w:pos="1629" w:val="left" w:leader="none"/>
          <w:tab w:pos="3859" w:val="left" w:leader="none"/>
          <w:tab w:pos="7156" w:val="left" w:leader="none"/>
        </w:tabs>
        <w:spacing w:line="163" w:lineRule="auto" w:before="117"/>
        <w:ind w:left="2522" w:right="3201"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p>
      <w:pPr>
        <w:spacing w:after="0" w:line="163" w:lineRule="auto"/>
        <w:jc w:val="left"/>
        <w:rPr>
          <w:sz w:val="16"/>
        </w:rPr>
        <w:sectPr>
          <w:pgSz w:w="11900" w:h="16840"/>
          <w:pgMar w:header="617" w:footer="0" w:top="1720" w:bottom="280" w:left="780" w:right="76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
        <w:rPr>
          <w:b/>
          <w:sz w:val="17"/>
        </w:rPr>
      </w:pPr>
    </w:p>
    <w:p>
      <w:pPr>
        <w:pStyle w:val="ListParagraph"/>
        <w:numPr>
          <w:ilvl w:val="2"/>
          <w:numId w:val="6"/>
        </w:numPr>
        <w:tabs>
          <w:tab w:pos="1020" w:val="left" w:leader="none"/>
        </w:tabs>
        <w:spacing w:line="240" w:lineRule="auto" w:before="100" w:after="0"/>
        <w:ind w:left="1019" w:right="0" w:hanging="667"/>
        <w:jc w:val="left"/>
        <w:rPr>
          <w:sz w:val="20"/>
        </w:rPr>
      </w:pPr>
      <w:r>
        <w:rPr>
          <w:sz w:val="20"/>
        </w:rPr>
        <w:t>Apresentar conforme </w:t>
      </w:r>
      <w:r>
        <w:rPr>
          <w:b/>
          <w:sz w:val="20"/>
        </w:rPr>
        <w:t>ANEXO XI </w:t>
      </w:r>
      <w:r>
        <w:rPr>
          <w:sz w:val="20"/>
        </w:rPr>
        <w:t>utilizando planilha disponibilizada no</w:t>
      </w:r>
      <w:r>
        <w:rPr>
          <w:spacing w:val="1"/>
          <w:sz w:val="20"/>
        </w:rPr>
        <w:t> </w:t>
      </w:r>
      <w:r>
        <w:rPr>
          <w:sz w:val="20"/>
        </w:rPr>
        <w:t>site.</w:t>
      </w:r>
    </w:p>
    <w:p>
      <w:pPr>
        <w:pStyle w:val="BodyText"/>
        <w:spacing w:before="1"/>
      </w:pPr>
    </w:p>
    <w:p>
      <w:pPr>
        <w:pStyle w:val="BodyText"/>
        <w:spacing w:line="242" w:lineRule="auto"/>
        <w:ind w:left="352" w:right="364"/>
        <w:jc w:val="both"/>
      </w:pPr>
      <w:r>
        <w:rPr>
          <w:b/>
        </w:rPr>
        <w:t>OBS: </w:t>
      </w:r>
      <w:r>
        <w:rPr/>
        <w:t>Outros documentos poderão ser apresentados, desde que atendam a demanda do </w:t>
      </w:r>
      <w:r>
        <w:rPr>
          <w:b/>
        </w:rPr>
        <w:t>EDITAL CONCORRÊNCIA DE Nº 08/2016 </w:t>
      </w:r>
      <w:r>
        <w:rPr/>
        <w:t>sem prejuízo ao processo de aquisição, e serão avaliados pela Comissão de Compras.</w:t>
      </w:r>
    </w:p>
    <w:p>
      <w:pPr>
        <w:pStyle w:val="BodyText"/>
        <w:spacing w:before="5"/>
        <w:rPr>
          <w:sz w:val="17"/>
        </w:rPr>
      </w:pPr>
    </w:p>
    <w:p>
      <w:pPr>
        <w:pStyle w:val="Heading1"/>
        <w:numPr>
          <w:ilvl w:val="0"/>
          <w:numId w:val="7"/>
        </w:numPr>
        <w:tabs>
          <w:tab w:pos="788" w:val="left" w:leader="none"/>
        </w:tabs>
        <w:spacing w:line="240" w:lineRule="auto" w:before="0" w:after="0"/>
        <w:ind w:left="787" w:right="0" w:hanging="435"/>
        <w:jc w:val="left"/>
      </w:pPr>
      <w:r>
        <w:rPr/>
        <w:t>REGULARIDADE FISCAL</w:t>
      </w:r>
    </w:p>
    <w:p>
      <w:pPr>
        <w:pStyle w:val="BodyText"/>
        <w:spacing w:before="10"/>
        <w:rPr>
          <w:b/>
          <w:sz w:val="19"/>
        </w:rPr>
      </w:pPr>
    </w:p>
    <w:p>
      <w:pPr>
        <w:spacing w:before="0"/>
        <w:ind w:left="352" w:right="0" w:firstLine="0"/>
        <w:jc w:val="left"/>
        <w:rPr>
          <w:sz w:val="20"/>
        </w:rPr>
      </w:pPr>
      <w:r>
        <w:rPr>
          <w:b/>
          <w:sz w:val="20"/>
        </w:rPr>
        <w:t>12.1. </w:t>
      </w:r>
      <w:r>
        <w:rPr>
          <w:sz w:val="20"/>
        </w:rPr>
        <w:t>Documentos:</w:t>
      </w:r>
    </w:p>
    <w:p>
      <w:pPr>
        <w:pStyle w:val="BodyText"/>
        <w:spacing w:before="3"/>
      </w:pPr>
    </w:p>
    <w:p>
      <w:pPr>
        <w:pStyle w:val="ListParagraph"/>
        <w:numPr>
          <w:ilvl w:val="0"/>
          <w:numId w:val="8"/>
        </w:numPr>
        <w:tabs>
          <w:tab w:pos="588" w:val="left" w:leader="none"/>
        </w:tabs>
        <w:spacing w:line="240" w:lineRule="auto" w:before="0" w:after="0"/>
        <w:ind w:left="352" w:right="365" w:firstLine="0"/>
        <w:jc w:val="left"/>
        <w:rPr>
          <w:sz w:val="20"/>
        </w:rPr>
      </w:pPr>
      <w:r>
        <w:rPr>
          <w:sz w:val="20"/>
        </w:rPr>
        <w:t>prova de inscrição no Cadastro de Pessoas Físicas (CPF) ou no Cadastro Nacional de Pessoas Jurídicas (CNPJ);</w:t>
      </w:r>
    </w:p>
    <w:p>
      <w:pPr>
        <w:pStyle w:val="ListParagraph"/>
        <w:numPr>
          <w:ilvl w:val="0"/>
          <w:numId w:val="8"/>
        </w:numPr>
        <w:tabs>
          <w:tab w:pos="620" w:val="left" w:leader="none"/>
        </w:tabs>
        <w:spacing w:line="240" w:lineRule="auto" w:before="1" w:after="0"/>
        <w:ind w:left="352" w:right="366" w:firstLine="0"/>
        <w:jc w:val="left"/>
        <w:rPr>
          <w:sz w:val="20"/>
        </w:rPr>
      </w:pPr>
      <w:r>
        <w:rPr>
          <w:sz w:val="20"/>
        </w:rPr>
        <w:t>prova de regularidade para com a Fazenda Nacional, Estadual, Distrital ou Municipal do domicílio ou sede do participante, na forma da</w:t>
      </w:r>
      <w:r>
        <w:rPr>
          <w:spacing w:val="-7"/>
          <w:sz w:val="20"/>
        </w:rPr>
        <w:t> </w:t>
      </w:r>
      <w:r>
        <w:rPr>
          <w:sz w:val="20"/>
        </w:rPr>
        <w:t>lei;</w:t>
      </w:r>
    </w:p>
    <w:p>
      <w:pPr>
        <w:pStyle w:val="ListParagraph"/>
        <w:numPr>
          <w:ilvl w:val="0"/>
          <w:numId w:val="8"/>
        </w:numPr>
        <w:tabs>
          <w:tab w:pos="612" w:val="left" w:leader="none"/>
        </w:tabs>
        <w:spacing w:line="240" w:lineRule="auto" w:before="0" w:after="0"/>
        <w:ind w:left="352" w:right="370" w:firstLine="0"/>
        <w:jc w:val="left"/>
        <w:rPr>
          <w:sz w:val="20"/>
        </w:rPr>
      </w:pPr>
      <w:r>
        <w:rPr>
          <w:sz w:val="20"/>
        </w:rPr>
        <w:t>prova de regularidade relativa à Seguridade Social e ao Fundo de Garantia por Tempo de Serviço - FGTS, no cumprimento dos encargos instituídos por</w:t>
      </w:r>
      <w:r>
        <w:rPr>
          <w:spacing w:val="-3"/>
          <w:sz w:val="20"/>
        </w:rPr>
        <w:t> </w:t>
      </w:r>
      <w:r>
        <w:rPr>
          <w:sz w:val="20"/>
        </w:rPr>
        <w:t>lei;</w:t>
      </w:r>
    </w:p>
    <w:p>
      <w:pPr>
        <w:pStyle w:val="ListParagraph"/>
        <w:numPr>
          <w:ilvl w:val="0"/>
          <w:numId w:val="8"/>
        </w:numPr>
        <w:tabs>
          <w:tab w:pos="605" w:val="left" w:leader="none"/>
        </w:tabs>
        <w:spacing w:line="240" w:lineRule="auto" w:before="0" w:after="0"/>
        <w:ind w:left="352" w:right="368" w:firstLine="0"/>
        <w:jc w:val="left"/>
        <w:rPr>
          <w:sz w:val="20"/>
        </w:rPr>
      </w:pPr>
      <w:r>
        <w:rPr>
          <w:sz w:val="20"/>
        </w:rPr>
        <w:t>Certidão Negativa de Débitos Trabalhistas (CNDT) comprovando a inexistência de débitos inadimplidos perante a Justiça do</w:t>
      </w:r>
      <w:r>
        <w:rPr>
          <w:spacing w:val="-5"/>
          <w:sz w:val="20"/>
        </w:rPr>
        <w:t> </w:t>
      </w:r>
      <w:r>
        <w:rPr>
          <w:sz w:val="20"/>
        </w:rPr>
        <w:t>Trabalho.</w:t>
      </w:r>
    </w:p>
    <w:p>
      <w:pPr>
        <w:pStyle w:val="BodyText"/>
        <w:spacing w:before="9"/>
        <w:rPr>
          <w:sz w:val="19"/>
        </w:rPr>
      </w:pPr>
    </w:p>
    <w:p>
      <w:pPr>
        <w:pStyle w:val="BodyText"/>
        <w:spacing w:before="1"/>
        <w:ind w:left="352"/>
      </w:pPr>
      <w:r>
        <w:rPr/>
        <w:t>*Para as certidões, inexistindo prazo de validade, as mesmas são válidas por 90 (noventa) dias contados da expedição.</w:t>
      </w:r>
    </w:p>
    <w:p>
      <w:pPr>
        <w:pStyle w:val="BodyText"/>
        <w:spacing w:before="10"/>
        <w:rPr>
          <w:sz w:val="19"/>
        </w:rPr>
      </w:pPr>
    </w:p>
    <w:p>
      <w:pPr>
        <w:pStyle w:val="Heading1"/>
        <w:numPr>
          <w:ilvl w:val="0"/>
          <w:numId w:val="7"/>
        </w:numPr>
        <w:tabs>
          <w:tab w:pos="788" w:val="left" w:leader="none"/>
        </w:tabs>
        <w:spacing w:line="240" w:lineRule="auto" w:before="0" w:after="0"/>
        <w:ind w:left="787" w:right="0" w:hanging="435"/>
        <w:jc w:val="left"/>
      </w:pPr>
      <w:r>
        <w:rPr/>
        <w:t>DECLARAÇÕES</w:t>
      </w:r>
    </w:p>
    <w:p>
      <w:pPr>
        <w:pStyle w:val="BodyText"/>
        <w:spacing w:before="1"/>
        <w:rPr>
          <w:b/>
        </w:rPr>
      </w:pPr>
    </w:p>
    <w:p>
      <w:pPr>
        <w:pStyle w:val="ListParagraph"/>
        <w:numPr>
          <w:ilvl w:val="0"/>
          <w:numId w:val="9"/>
        </w:numPr>
        <w:tabs>
          <w:tab w:pos="646" w:val="left" w:leader="none"/>
        </w:tabs>
        <w:spacing w:line="240" w:lineRule="auto" w:before="0" w:after="0"/>
        <w:ind w:left="352" w:right="366" w:firstLine="0"/>
        <w:jc w:val="left"/>
        <w:rPr>
          <w:sz w:val="20"/>
        </w:rPr>
      </w:pPr>
      <w:r>
        <w:rPr>
          <w:sz w:val="20"/>
        </w:rPr>
        <w:t>Declaração de seu pleno conhecimento, aceitação e de atendimento às exigências de habilitação previstas no Edital (</w:t>
      </w:r>
      <w:r>
        <w:rPr>
          <w:b/>
          <w:sz w:val="20"/>
        </w:rPr>
        <w:t>ANEXO</w:t>
      </w:r>
      <w:r>
        <w:rPr>
          <w:b/>
          <w:spacing w:val="-2"/>
          <w:sz w:val="20"/>
        </w:rPr>
        <w:t> </w:t>
      </w:r>
      <w:r>
        <w:rPr>
          <w:b/>
          <w:sz w:val="20"/>
        </w:rPr>
        <w:t>V</w:t>
      </w:r>
      <w:r>
        <w:rPr>
          <w:sz w:val="20"/>
        </w:rPr>
        <w:t>).</w:t>
      </w:r>
    </w:p>
    <w:p>
      <w:pPr>
        <w:pStyle w:val="ListParagraph"/>
        <w:numPr>
          <w:ilvl w:val="0"/>
          <w:numId w:val="9"/>
        </w:numPr>
        <w:tabs>
          <w:tab w:pos="658" w:val="left" w:leader="none"/>
        </w:tabs>
        <w:spacing w:line="240" w:lineRule="auto" w:before="1" w:after="0"/>
        <w:ind w:left="352" w:right="366" w:firstLine="0"/>
        <w:jc w:val="left"/>
        <w:rPr>
          <w:sz w:val="20"/>
        </w:rPr>
      </w:pPr>
      <w:r>
        <w:rPr>
          <w:sz w:val="20"/>
        </w:rPr>
        <w:t>Declaração de inexistência de fatos impeditivos à sua habilitação, assinada por sócio, dirigente, proprietário ou procurador do proponente, devidamente identificado (</w:t>
      </w:r>
      <w:r>
        <w:rPr>
          <w:b/>
          <w:sz w:val="20"/>
        </w:rPr>
        <w:t>ANEXO</w:t>
      </w:r>
      <w:r>
        <w:rPr>
          <w:b/>
          <w:spacing w:val="-8"/>
          <w:sz w:val="20"/>
        </w:rPr>
        <w:t> </w:t>
      </w:r>
      <w:r>
        <w:rPr>
          <w:b/>
          <w:sz w:val="20"/>
        </w:rPr>
        <w:t>VI</w:t>
      </w:r>
      <w:r>
        <w:rPr>
          <w:sz w:val="20"/>
        </w:rPr>
        <w:t>).</w:t>
      </w:r>
    </w:p>
    <w:p>
      <w:pPr>
        <w:pStyle w:val="ListParagraph"/>
        <w:numPr>
          <w:ilvl w:val="0"/>
          <w:numId w:val="9"/>
        </w:numPr>
        <w:tabs>
          <w:tab w:pos="596" w:val="left" w:leader="none"/>
        </w:tabs>
        <w:spacing w:line="240" w:lineRule="auto" w:before="0" w:after="0"/>
        <w:ind w:left="352" w:right="366" w:firstLine="0"/>
        <w:jc w:val="both"/>
        <w:rPr>
          <w:sz w:val="20"/>
        </w:rPr>
      </w:pPr>
      <w:r>
        <w:rPr>
          <w:sz w:val="20"/>
        </w:rPr>
        <w:t>Declaração do fornecedor (</w:t>
      </w:r>
      <w:r>
        <w:rPr>
          <w:b/>
          <w:sz w:val="20"/>
        </w:rPr>
        <w:t>ANEXO VII</w:t>
      </w:r>
      <w:r>
        <w:rPr>
          <w:sz w:val="20"/>
        </w:rPr>
        <w:t>) de que não possui em seu quadro funcional nenhum menor de dezoito anos desempenhando trabalho noturno, perigoso ou insalubre ou qualquer trabalho pormenor de dezesseis anos, na forma do artigo 7º, inciso III, da Constituição</w:t>
      </w:r>
      <w:r>
        <w:rPr>
          <w:spacing w:val="-7"/>
          <w:sz w:val="20"/>
        </w:rPr>
        <w:t> </w:t>
      </w:r>
      <w:r>
        <w:rPr>
          <w:sz w:val="20"/>
        </w:rPr>
        <w:t>Federal;</w:t>
      </w:r>
    </w:p>
    <w:p>
      <w:pPr>
        <w:pStyle w:val="ListParagraph"/>
        <w:numPr>
          <w:ilvl w:val="0"/>
          <w:numId w:val="9"/>
        </w:numPr>
        <w:tabs>
          <w:tab w:pos="612" w:val="left" w:leader="none"/>
        </w:tabs>
        <w:spacing w:line="242" w:lineRule="auto" w:before="0" w:after="0"/>
        <w:ind w:left="352" w:right="370" w:firstLine="0"/>
        <w:jc w:val="left"/>
        <w:rPr>
          <w:sz w:val="20"/>
        </w:rPr>
      </w:pPr>
      <w:r>
        <w:rPr>
          <w:sz w:val="20"/>
        </w:rPr>
        <w:t>Declaração do fornecedor (</w:t>
      </w:r>
      <w:r>
        <w:rPr>
          <w:b/>
          <w:sz w:val="20"/>
        </w:rPr>
        <w:t>ANEXO XII</w:t>
      </w:r>
      <w:r>
        <w:rPr>
          <w:sz w:val="20"/>
        </w:rPr>
        <w:t>) de Inexistência de Parentesco em seu quadro societário, com diretores e dirigentes do Mackenzie Esporte Clube;</w:t>
      </w:r>
    </w:p>
    <w:p>
      <w:pPr>
        <w:pStyle w:val="BodyText"/>
        <w:spacing w:before="5"/>
        <w:rPr>
          <w:sz w:val="19"/>
        </w:rPr>
      </w:pPr>
    </w:p>
    <w:p>
      <w:pPr>
        <w:pStyle w:val="Heading1"/>
        <w:numPr>
          <w:ilvl w:val="0"/>
          <w:numId w:val="7"/>
        </w:numPr>
        <w:tabs>
          <w:tab w:pos="788" w:val="left" w:leader="none"/>
        </w:tabs>
        <w:spacing w:line="240" w:lineRule="auto" w:before="0" w:after="0"/>
        <w:ind w:left="787" w:right="0" w:hanging="435"/>
        <w:jc w:val="left"/>
      </w:pPr>
      <w:r>
        <w:rPr/>
        <w:t>PROPOSTA</w:t>
      </w:r>
      <w:r>
        <w:rPr>
          <w:spacing w:val="-14"/>
        </w:rPr>
        <w:t> </w:t>
      </w:r>
      <w:r>
        <w:rPr/>
        <w:t>COMERCIAL</w:t>
      </w:r>
    </w:p>
    <w:p>
      <w:pPr>
        <w:pStyle w:val="BodyText"/>
        <w:spacing w:before="10"/>
        <w:rPr>
          <w:b/>
          <w:sz w:val="19"/>
        </w:rPr>
      </w:pPr>
    </w:p>
    <w:p>
      <w:pPr>
        <w:pStyle w:val="ListParagraph"/>
        <w:numPr>
          <w:ilvl w:val="1"/>
          <w:numId w:val="7"/>
        </w:numPr>
        <w:tabs>
          <w:tab w:pos="867" w:val="left" w:leader="none"/>
        </w:tabs>
        <w:spacing w:line="242" w:lineRule="auto" w:before="0" w:after="0"/>
        <w:ind w:left="352" w:right="364" w:firstLine="0"/>
        <w:jc w:val="left"/>
        <w:rPr>
          <w:sz w:val="20"/>
        </w:rPr>
      </w:pPr>
      <w:r>
        <w:rPr>
          <w:sz w:val="20"/>
        </w:rPr>
        <w:t>A proposta deverá ser entregue em papel timbrado da empresa, conforme </w:t>
      </w:r>
      <w:r>
        <w:rPr>
          <w:b/>
          <w:sz w:val="20"/>
        </w:rPr>
        <w:t>ANEXO VIII</w:t>
      </w:r>
      <w:r>
        <w:rPr>
          <w:sz w:val="20"/>
        </w:rPr>
        <w:t>, contendo no mínimo:</w:t>
      </w:r>
    </w:p>
    <w:p>
      <w:pPr>
        <w:pStyle w:val="Heading1"/>
        <w:numPr>
          <w:ilvl w:val="2"/>
          <w:numId w:val="7"/>
        </w:numPr>
        <w:tabs>
          <w:tab w:pos="1072" w:val="left" w:leader="none"/>
          <w:tab w:pos="1073" w:val="left" w:leader="none"/>
        </w:tabs>
        <w:spacing w:line="241" w:lineRule="exact" w:before="0" w:after="0"/>
        <w:ind w:left="1072" w:right="0" w:hanging="360"/>
        <w:jc w:val="left"/>
      </w:pPr>
      <w:r>
        <w:rPr/>
        <w:t>RAZÃO SOCIAL </w:t>
      </w:r>
      <w:r>
        <w:rPr>
          <w:spacing w:val="2"/>
        </w:rPr>
        <w:t>DA</w:t>
      </w:r>
      <w:r>
        <w:rPr>
          <w:spacing w:val="-10"/>
        </w:rPr>
        <w:t> </w:t>
      </w:r>
      <w:r>
        <w:rPr/>
        <w:t>EMPRESA;</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REGIME</w:t>
      </w:r>
      <w:r>
        <w:rPr>
          <w:b/>
          <w:spacing w:val="-3"/>
          <w:sz w:val="20"/>
        </w:rPr>
        <w:t> </w:t>
      </w:r>
      <w:r>
        <w:rPr>
          <w:b/>
          <w:sz w:val="20"/>
        </w:rPr>
        <w:t>TRIBUTÁRIO;</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CADASTRO NACIONAL DE PESSOA JURÍDICA –</w:t>
      </w:r>
      <w:r>
        <w:rPr>
          <w:b/>
          <w:spacing w:val="-26"/>
          <w:sz w:val="20"/>
        </w:rPr>
        <w:t> </w:t>
      </w:r>
      <w:r>
        <w:rPr>
          <w:b/>
          <w:sz w:val="20"/>
        </w:rPr>
        <w:t>CNPJ;</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INSCRIÇÃO</w:t>
      </w:r>
      <w:r>
        <w:rPr>
          <w:b/>
          <w:spacing w:val="-1"/>
          <w:sz w:val="20"/>
        </w:rPr>
        <w:t> </w:t>
      </w:r>
      <w:r>
        <w:rPr>
          <w:b/>
          <w:sz w:val="20"/>
        </w:rPr>
        <w:t>ESTADUAL;</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ENDEREÇO</w:t>
      </w:r>
      <w:r>
        <w:rPr>
          <w:b/>
          <w:spacing w:val="-1"/>
          <w:sz w:val="20"/>
        </w:rPr>
        <w:t> </w:t>
      </w:r>
      <w:r>
        <w:rPr>
          <w:b/>
          <w:sz w:val="20"/>
        </w:rPr>
        <w:t>COMPLETO;</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E-MAIL;</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TELEFONE E</w:t>
      </w:r>
      <w:r>
        <w:rPr>
          <w:b/>
          <w:spacing w:val="-2"/>
          <w:sz w:val="20"/>
        </w:rPr>
        <w:t> </w:t>
      </w:r>
      <w:r>
        <w:rPr>
          <w:b/>
          <w:spacing w:val="-4"/>
          <w:sz w:val="20"/>
        </w:rPr>
        <w:t>FAX;</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DADOS</w:t>
      </w:r>
      <w:r>
        <w:rPr>
          <w:b/>
          <w:spacing w:val="-3"/>
          <w:sz w:val="20"/>
        </w:rPr>
        <w:t> </w:t>
      </w:r>
      <w:r>
        <w:rPr>
          <w:b/>
          <w:sz w:val="20"/>
        </w:rPr>
        <w:t>BANCÁRIOS;</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ESPECIFICAÇÃO DETALHADA DO(S)</w:t>
      </w:r>
      <w:r>
        <w:rPr>
          <w:b/>
          <w:spacing w:val="-7"/>
          <w:sz w:val="20"/>
        </w:rPr>
        <w:t> </w:t>
      </w:r>
      <w:r>
        <w:rPr>
          <w:b/>
          <w:sz w:val="20"/>
        </w:rPr>
        <w:t>PRODUTO(S);</w:t>
      </w:r>
    </w:p>
    <w:p>
      <w:pPr>
        <w:pStyle w:val="ListParagraph"/>
        <w:numPr>
          <w:ilvl w:val="2"/>
          <w:numId w:val="7"/>
        </w:numPr>
        <w:tabs>
          <w:tab w:pos="1072" w:val="left" w:leader="none"/>
          <w:tab w:pos="1073" w:val="left" w:leader="none"/>
        </w:tabs>
        <w:spacing w:line="242" w:lineRule="exact" w:before="0" w:after="0"/>
        <w:ind w:left="1072" w:right="0" w:hanging="360"/>
        <w:jc w:val="left"/>
        <w:rPr>
          <w:b/>
          <w:sz w:val="20"/>
        </w:rPr>
      </w:pPr>
      <w:r>
        <w:rPr>
          <w:b/>
          <w:sz w:val="20"/>
        </w:rPr>
        <w:t>PRAZO DE</w:t>
      </w:r>
      <w:r>
        <w:rPr>
          <w:b/>
          <w:spacing w:val="-3"/>
          <w:sz w:val="20"/>
        </w:rPr>
        <w:t> </w:t>
      </w:r>
      <w:r>
        <w:rPr>
          <w:b/>
          <w:sz w:val="20"/>
        </w:rPr>
        <w:t>ENTREGA;</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GARANTIA;</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pacing w:val="-3"/>
          <w:sz w:val="20"/>
        </w:rPr>
        <w:t>VALOR </w:t>
      </w:r>
      <w:r>
        <w:rPr>
          <w:b/>
          <w:sz w:val="20"/>
        </w:rPr>
        <w:t>UNITÁRIO E </w:t>
      </w:r>
      <w:r>
        <w:rPr>
          <w:b/>
          <w:spacing w:val="-4"/>
          <w:sz w:val="20"/>
        </w:rPr>
        <w:t>TOTAL </w:t>
      </w:r>
      <w:r>
        <w:rPr>
          <w:b/>
          <w:sz w:val="20"/>
        </w:rPr>
        <w:t>EM ALGARISMO E POR</w:t>
      </w:r>
      <w:r>
        <w:rPr>
          <w:b/>
          <w:spacing w:val="-5"/>
          <w:sz w:val="20"/>
        </w:rPr>
        <w:t> </w:t>
      </w:r>
      <w:r>
        <w:rPr>
          <w:b/>
          <w:sz w:val="20"/>
        </w:rPr>
        <w:t>EXTENSO;</w:t>
      </w:r>
    </w:p>
    <w:p>
      <w:pPr>
        <w:pStyle w:val="ListParagraph"/>
        <w:numPr>
          <w:ilvl w:val="2"/>
          <w:numId w:val="7"/>
        </w:numPr>
        <w:tabs>
          <w:tab w:pos="1072" w:val="left" w:leader="none"/>
          <w:tab w:pos="1073" w:val="left" w:leader="none"/>
        </w:tabs>
        <w:spacing w:line="244" w:lineRule="exact" w:before="0" w:after="0"/>
        <w:ind w:left="1072" w:right="0" w:hanging="360"/>
        <w:jc w:val="left"/>
        <w:rPr>
          <w:sz w:val="20"/>
        </w:rPr>
      </w:pPr>
      <w:r>
        <w:rPr>
          <w:b/>
          <w:sz w:val="20"/>
        </w:rPr>
        <w:t>PRAZO DE</w:t>
      </w:r>
      <w:r>
        <w:rPr>
          <w:b/>
          <w:spacing w:val="-3"/>
          <w:sz w:val="20"/>
        </w:rPr>
        <w:t> </w:t>
      </w:r>
      <w:r>
        <w:rPr>
          <w:b/>
          <w:sz w:val="20"/>
        </w:rPr>
        <w:t>VALIDADE</w:t>
      </w:r>
      <w:r>
        <w:rPr>
          <w:sz w:val="20"/>
        </w:rPr>
        <w:t>.</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pacing w:val="-7"/>
          <w:sz w:val="20"/>
        </w:rPr>
        <w:t>DATA;</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ASSINATURA DO REPRESENTANTE</w:t>
      </w:r>
      <w:r>
        <w:rPr>
          <w:b/>
          <w:spacing w:val="-14"/>
          <w:sz w:val="20"/>
        </w:rPr>
        <w:t> </w:t>
      </w:r>
      <w:r>
        <w:rPr>
          <w:b/>
          <w:sz w:val="20"/>
        </w:rPr>
        <w:t>LEGAL.</w:t>
      </w:r>
    </w:p>
    <w:p>
      <w:pPr>
        <w:spacing w:after="0" w:line="244" w:lineRule="exact"/>
        <w:jc w:val="left"/>
        <w:rPr>
          <w:sz w:val="20"/>
        </w:rPr>
        <w:sectPr>
          <w:pgSz w:w="11900" w:h="16840"/>
          <w:pgMar w:header="617" w:footer="0" w:top="1720" w:bottom="280" w:left="780" w:right="760"/>
        </w:sectPr>
      </w:pPr>
    </w:p>
    <w:p>
      <w:pPr>
        <w:pStyle w:val="BodyText"/>
        <w:rPr>
          <w:b/>
        </w:rPr>
      </w:pPr>
    </w:p>
    <w:p>
      <w:pPr>
        <w:pStyle w:val="BodyText"/>
        <w:rPr>
          <w:b/>
        </w:rPr>
      </w:pPr>
    </w:p>
    <w:p>
      <w:pPr>
        <w:pStyle w:val="BodyText"/>
        <w:rPr>
          <w:b/>
        </w:rPr>
      </w:pPr>
    </w:p>
    <w:p>
      <w:pPr>
        <w:pStyle w:val="BodyText"/>
        <w:spacing w:before="10"/>
        <w:rPr>
          <w:b/>
          <w:sz w:val="17"/>
        </w:rPr>
      </w:pPr>
    </w:p>
    <w:p>
      <w:pPr>
        <w:spacing w:line="237" w:lineRule="auto" w:before="102"/>
        <w:ind w:left="352" w:right="362" w:firstLine="0"/>
        <w:jc w:val="both"/>
        <w:rPr>
          <w:b/>
          <w:sz w:val="20"/>
        </w:rPr>
      </w:pPr>
      <w:r>
        <w:rPr>
          <w:sz w:val="20"/>
        </w:rPr>
        <w:t>O preço do item deve conter embutidos os impostos municipais, estaduais e federais, taxas, emolumentos e demais encargos incidentes, com frete referente ao transporte e entrega do(s) produto(s). </w:t>
      </w:r>
      <w:r>
        <w:rPr>
          <w:b/>
          <w:sz w:val="20"/>
          <w:u w:val="thick"/>
        </w:rPr>
        <w:t>NENHUMA</w:t>
      </w:r>
      <w:r>
        <w:rPr>
          <w:b/>
          <w:sz w:val="20"/>
        </w:rPr>
        <w:t> </w:t>
      </w:r>
      <w:r>
        <w:rPr>
          <w:b/>
          <w:sz w:val="20"/>
          <w:u w:val="thick"/>
        </w:rPr>
        <w:t>REIVINDICAÇÃO DE PAGAMENTO ADICIONAL OU REAJUSTAMENTO DE VALOR/CUSTO SERÁ</w:t>
      </w:r>
      <w:r>
        <w:rPr>
          <w:b/>
          <w:sz w:val="20"/>
        </w:rPr>
        <w:t> </w:t>
      </w:r>
      <w:r>
        <w:rPr>
          <w:b/>
          <w:sz w:val="20"/>
          <w:u w:val="thick"/>
        </w:rPr>
        <w:t>CONSIDERADA.</w:t>
      </w:r>
    </w:p>
    <w:p>
      <w:pPr>
        <w:pStyle w:val="BodyText"/>
        <w:spacing w:before="9"/>
        <w:rPr>
          <w:b/>
          <w:sz w:val="11"/>
        </w:rPr>
      </w:pPr>
    </w:p>
    <w:p>
      <w:pPr>
        <w:pStyle w:val="Heading1"/>
        <w:numPr>
          <w:ilvl w:val="0"/>
          <w:numId w:val="7"/>
        </w:numPr>
        <w:tabs>
          <w:tab w:pos="788" w:val="left" w:leader="none"/>
        </w:tabs>
        <w:spacing w:line="240" w:lineRule="auto" w:before="99" w:after="0"/>
        <w:ind w:left="787" w:right="0" w:hanging="435"/>
        <w:jc w:val="left"/>
      </w:pPr>
      <w:r>
        <w:rPr/>
        <w:t>JULGAMENTO</w:t>
      </w:r>
    </w:p>
    <w:p>
      <w:pPr>
        <w:pStyle w:val="BodyText"/>
        <w:spacing w:before="10"/>
        <w:rPr>
          <w:b/>
          <w:sz w:val="19"/>
        </w:rPr>
      </w:pPr>
    </w:p>
    <w:p>
      <w:pPr>
        <w:pStyle w:val="ListParagraph"/>
        <w:numPr>
          <w:ilvl w:val="1"/>
          <w:numId w:val="7"/>
        </w:numPr>
        <w:tabs>
          <w:tab w:pos="862" w:val="left" w:leader="none"/>
        </w:tabs>
        <w:spacing w:line="240" w:lineRule="auto" w:before="0" w:after="0"/>
        <w:ind w:left="352" w:right="367" w:firstLine="0"/>
        <w:jc w:val="left"/>
        <w:rPr>
          <w:sz w:val="20"/>
        </w:rPr>
      </w:pPr>
      <w:r>
        <w:rPr>
          <w:sz w:val="20"/>
        </w:rPr>
        <w:t>A proposta vencedora será a da empresa que atender ao especificado e apresentar </w:t>
      </w:r>
      <w:r>
        <w:rPr>
          <w:b/>
          <w:sz w:val="20"/>
        </w:rPr>
        <w:t>MENOR PREÇO UNITÁRIO DO</w:t>
      </w:r>
      <w:r>
        <w:rPr>
          <w:b/>
          <w:spacing w:val="-1"/>
          <w:sz w:val="20"/>
        </w:rPr>
        <w:t> </w:t>
      </w:r>
      <w:r>
        <w:rPr>
          <w:b/>
          <w:sz w:val="20"/>
        </w:rPr>
        <w:t>ITEM</w:t>
      </w:r>
      <w:r>
        <w:rPr>
          <w:sz w:val="20"/>
        </w:rPr>
        <w:t>.</w:t>
      </w:r>
    </w:p>
    <w:p>
      <w:pPr>
        <w:pStyle w:val="BodyText"/>
        <w:spacing w:before="1"/>
      </w:pPr>
    </w:p>
    <w:p>
      <w:pPr>
        <w:pStyle w:val="ListParagraph"/>
        <w:numPr>
          <w:ilvl w:val="1"/>
          <w:numId w:val="7"/>
        </w:numPr>
        <w:tabs>
          <w:tab w:pos="879" w:val="left" w:leader="none"/>
        </w:tabs>
        <w:spacing w:line="242" w:lineRule="auto" w:before="0" w:after="0"/>
        <w:ind w:left="352" w:right="368" w:firstLine="0"/>
        <w:jc w:val="left"/>
        <w:rPr>
          <w:sz w:val="20"/>
        </w:rPr>
      </w:pPr>
      <w:r>
        <w:rPr>
          <w:sz w:val="20"/>
        </w:rPr>
        <w:t>Serão desclassificadas as propostas que conflitem com as normas deste Edital ou a legislação em vigor.</w:t>
      </w:r>
    </w:p>
    <w:p>
      <w:pPr>
        <w:pStyle w:val="BodyText"/>
        <w:spacing w:before="6"/>
        <w:rPr>
          <w:sz w:val="19"/>
        </w:rPr>
      </w:pPr>
    </w:p>
    <w:p>
      <w:pPr>
        <w:pStyle w:val="ListParagraph"/>
        <w:numPr>
          <w:ilvl w:val="1"/>
          <w:numId w:val="7"/>
        </w:numPr>
        <w:tabs>
          <w:tab w:pos="852" w:val="left" w:leader="none"/>
        </w:tabs>
        <w:spacing w:line="240" w:lineRule="auto" w:before="0" w:after="0"/>
        <w:ind w:left="851" w:right="0" w:hanging="499"/>
        <w:jc w:val="left"/>
        <w:rPr>
          <w:sz w:val="20"/>
        </w:rPr>
      </w:pPr>
      <w:r>
        <w:rPr>
          <w:sz w:val="20"/>
        </w:rPr>
        <w:t>Serão também rejeitadas as propostas</w:t>
      </w:r>
      <w:r>
        <w:rPr>
          <w:spacing w:val="1"/>
          <w:sz w:val="20"/>
        </w:rPr>
        <w:t> </w:t>
      </w:r>
      <w:r>
        <w:rPr>
          <w:sz w:val="20"/>
        </w:rPr>
        <w:t>que:</w:t>
      </w:r>
    </w:p>
    <w:p>
      <w:pPr>
        <w:pStyle w:val="ListParagraph"/>
        <w:numPr>
          <w:ilvl w:val="0"/>
          <w:numId w:val="10"/>
        </w:numPr>
        <w:tabs>
          <w:tab w:pos="586" w:val="left" w:leader="none"/>
        </w:tabs>
        <w:spacing w:line="240" w:lineRule="auto" w:before="3" w:after="0"/>
        <w:ind w:left="585" w:right="0" w:hanging="233"/>
        <w:jc w:val="left"/>
        <w:rPr>
          <w:sz w:val="20"/>
        </w:rPr>
      </w:pPr>
      <w:r>
        <w:rPr>
          <w:sz w:val="20"/>
        </w:rPr>
        <w:t>Contenham valores incompatíveis com o estabelecido no Anexo 01 deste</w:t>
      </w:r>
      <w:r>
        <w:rPr>
          <w:spacing w:val="1"/>
          <w:sz w:val="20"/>
        </w:rPr>
        <w:t> </w:t>
      </w:r>
      <w:r>
        <w:rPr>
          <w:sz w:val="20"/>
        </w:rPr>
        <w:t>Edital.</w:t>
      </w:r>
    </w:p>
    <w:p>
      <w:pPr>
        <w:pStyle w:val="ListParagraph"/>
        <w:numPr>
          <w:ilvl w:val="0"/>
          <w:numId w:val="10"/>
        </w:numPr>
        <w:tabs>
          <w:tab w:pos="624" w:val="left" w:leader="none"/>
        </w:tabs>
        <w:spacing w:line="240" w:lineRule="auto" w:before="0" w:after="0"/>
        <w:ind w:left="352" w:right="368" w:firstLine="0"/>
        <w:jc w:val="left"/>
        <w:rPr>
          <w:sz w:val="20"/>
        </w:rPr>
      </w:pPr>
      <w:r>
        <w:rPr>
          <w:sz w:val="20"/>
        </w:rPr>
        <w:t>Contenham qualquer limitação ou condição substancialmente contrastante com o presente Edital, ou seja, manifestamente inexequível, por decisão do</w:t>
      </w:r>
      <w:r>
        <w:rPr>
          <w:spacing w:val="-3"/>
          <w:sz w:val="20"/>
        </w:rPr>
        <w:t> </w:t>
      </w:r>
      <w:r>
        <w:rPr>
          <w:sz w:val="20"/>
        </w:rPr>
        <w:t>Pregoeiro.</w:t>
      </w:r>
    </w:p>
    <w:p>
      <w:pPr>
        <w:pStyle w:val="BodyText"/>
        <w:spacing w:before="8"/>
        <w:rPr>
          <w:sz w:val="19"/>
        </w:rPr>
      </w:pPr>
    </w:p>
    <w:p>
      <w:pPr>
        <w:pStyle w:val="ListParagraph"/>
        <w:numPr>
          <w:ilvl w:val="1"/>
          <w:numId w:val="7"/>
        </w:numPr>
        <w:tabs>
          <w:tab w:pos="852" w:val="left" w:leader="none"/>
        </w:tabs>
        <w:spacing w:line="240" w:lineRule="auto" w:before="0" w:after="0"/>
        <w:ind w:left="851" w:right="0" w:hanging="499"/>
        <w:jc w:val="left"/>
        <w:rPr>
          <w:sz w:val="20"/>
        </w:rPr>
      </w:pPr>
      <w:r>
        <w:rPr>
          <w:sz w:val="20"/>
        </w:rPr>
        <w:t>Ocorrendo discordância entre os valores numéricos e por extenso prevalecerão estes</w:t>
      </w:r>
      <w:r>
        <w:rPr>
          <w:spacing w:val="-12"/>
          <w:sz w:val="20"/>
        </w:rPr>
        <w:t> </w:t>
      </w:r>
      <w:r>
        <w:rPr>
          <w:sz w:val="20"/>
        </w:rPr>
        <w:t>últimos.</w:t>
      </w:r>
    </w:p>
    <w:p>
      <w:pPr>
        <w:pStyle w:val="BodyText"/>
        <w:spacing w:before="1"/>
      </w:pPr>
    </w:p>
    <w:p>
      <w:pPr>
        <w:pStyle w:val="ListParagraph"/>
        <w:numPr>
          <w:ilvl w:val="1"/>
          <w:numId w:val="7"/>
        </w:numPr>
        <w:tabs>
          <w:tab w:pos="857" w:val="left" w:leader="none"/>
        </w:tabs>
        <w:spacing w:line="242" w:lineRule="auto" w:before="0" w:after="0"/>
        <w:ind w:left="352" w:right="366" w:firstLine="0"/>
        <w:jc w:val="both"/>
        <w:rPr>
          <w:sz w:val="20"/>
        </w:rPr>
      </w:pPr>
      <w:r>
        <w:rPr>
          <w:sz w:val="20"/>
        </w:rPr>
        <w:t>Os recursos obedecerão ao que estabelece o Art. 18 do Regulamento de Compras e Contratações da Confederação Brasileira de Clubes - e poderão ser interpostos no prazo de 2 (dois) dias úteis a contar da lavratura da ata, no seguinte endereço: Rua Congonhas, nº 450, Bairro de Santo Antônio, CEP 30330-100, em Belo Horizonte - MG, no horário de 08:00 às 12:00 e 14:00 às 18:00</w:t>
      </w:r>
      <w:r>
        <w:rPr>
          <w:spacing w:val="-6"/>
          <w:sz w:val="20"/>
        </w:rPr>
        <w:t> </w:t>
      </w:r>
      <w:r>
        <w:rPr>
          <w:sz w:val="20"/>
        </w:rPr>
        <w:t>horas.</w:t>
      </w:r>
    </w:p>
    <w:p>
      <w:pPr>
        <w:pStyle w:val="BodyText"/>
        <w:spacing w:before="2"/>
        <w:rPr>
          <w:sz w:val="19"/>
        </w:rPr>
      </w:pPr>
    </w:p>
    <w:p>
      <w:pPr>
        <w:pStyle w:val="ListParagraph"/>
        <w:numPr>
          <w:ilvl w:val="1"/>
          <w:numId w:val="7"/>
        </w:numPr>
        <w:tabs>
          <w:tab w:pos="896" w:val="left" w:leader="none"/>
        </w:tabs>
        <w:spacing w:line="242" w:lineRule="auto" w:before="0" w:after="0"/>
        <w:ind w:left="352" w:right="368" w:firstLine="0"/>
        <w:jc w:val="left"/>
        <w:rPr>
          <w:sz w:val="20"/>
        </w:rPr>
      </w:pPr>
      <w:r>
        <w:rPr>
          <w:sz w:val="20"/>
        </w:rPr>
        <w:t>Os recursos relativos a Habilitação ou inabilitação e aos julgamentos das propostas, terão efeito suspensivo, facultada à Comissão atribuir efeito suspensivo aos demais recursos porventura</w:t>
      </w:r>
      <w:r>
        <w:rPr>
          <w:spacing w:val="-30"/>
          <w:sz w:val="20"/>
        </w:rPr>
        <w:t> </w:t>
      </w:r>
      <w:r>
        <w:rPr>
          <w:sz w:val="20"/>
        </w:rPr>
        <w:t>interpostos.</w:t>
      </w:r>
    </w:p>
    <w:p>
      <w:pPr>
        <w:pStyle w:val="BodyText"/>
        <w:spacing w:before="8"/>
        <w:rPr>
          <w:sz w:val="19"/>
        </w:rPr>
      </w:pPr>
    </w:p>
    <w:p>
      <w:pPr>
        <w:pStyle w:val="ListParagraph"/>
        <w:numPr>
          <w:ilvl w:val="1"/>
          <w:numId w:val="7"/>
        </w:numPr>
        <w:tabs>
          <w:tab w:pos="857" w:val="left" w:leader="none"/>
        </w:tabs>
        <w:spacing w:line="240" w:lineRule="auto" w:before="0" w:after="0"/>
        <w:ind w:left="352" w:right="366" w:firstLine="0"/>
        <w:jc w:val="left"/>
        <w:rPr>
          <w:sz w:val="20"/>
        </w:rPr>
      </w:pPr>
      <w:r>
        <w:rPr>
          <w:sz w:val="20"/>
        </w:rPr>
        <w:t>Interposto recurso serão comunicados os demais participantes que poderão impugná-lo no prazo de 2 (dois) dias</w:t>
      </w:r>
      <w:r>
        <w:rPr>
          <w:spacing w:val="-1"/>
          <w:sz w:val="20"/>
        </w:rPr>
        <w:t> </w:t>
      </w:r>
      <w:r>
        <w:rPr>
          <w:sz w:val="20"/>
        </w:rPr>
        <w:t>úteis;</w:t>
      </w:r>
    </w:p>
    <w:p>
      <w:pPr>
        <w:pStyle w:val="BodyText"/>
        <w:spacing w:before="10"/>
        <w:rPr>
          <w:sz w:val="19"/>
        </w:rPr>
      </w:pPr>
    </w:p>
    <w:p>
      <w:pPr>
        <w:pStyle w:val="ListParagraph"/>
        <w:numPr>
          <w:ilvl w:val="1"/>
          <w:numId w:val="7"/>
        </w:numPr>
        <w:tabs>
          <w:tab w:pos="853" w:val="left" w:leader="none"/>
        </w:tabs>
        <w:spacing w:line="240" w:lineRule="auto" w:before="0" w:after="0"/>
        <w:ind w:left="852" w:right="0" w:hanging="500"/>
        <w:jc w:val="left"/>
        <w:rPr>
          <w:sz w:val="20"/>
        </w:rPr>
      </w:pPr>
      <w:r>
        <w:rPr>
          <w:sz w:val="20"/>
        </w:rPr>
        <w:t>Os recursos interpostos fora do prazo não serão conhecidos pela</w:t>
      </w:r>
      <w:r>
        <w:rPr>
          <w:spacing w:val="-5"/>
          <w:sz w:val="20"/>
        </w:rPr>
        <w:t> </w:t>
      </w:r>
      <w:r>
        <w:rPr>
          <w:sz w:val="20"/>
        </w:rPr>
        <w:t>Comissão.</w:t>
      </w:r>
    </w:p>
    <w:p>
      <w:pPr>
        <w:pStyle w:val="BodyText"/>
        <w:spacing w:before="1"/>
      </w:pPr>
    </w:p>
    <w:p>
      <w:pPr>
        <w:pStyle w:val="ListParagraph"/>
        <w:numPr>
          <w:ilvl w:val="1"/>
          <w:numId w:val="7"/>
        </w:numPr>
        <w:tabs>
          <w:tab w:pos="862" w:val="left" w:leader="none"/>
        </w:tabs>
        <w:spacing w:line="242" w:lineRule="auto" w:before="0" w:after="0"/>
        <w:ind w:left="352" w:right="366" w:firstLine="0"/>
        <w:jc w:val="left"/>
        <w:rPr>
          <w:sz w:val="20"/>
        </w:rPr>
      </w:pPr>
      <w:r>
        <w:rPr>
          <w:sz w:val="20"/>
        </w:rPr>
        <w:t>Nenhum prazo de recurso será iniciado ou contado sem que os autos do processo estejam com vista franqueada ao</w:t>
      </w:r>
      <w:r>
        <w:rPr>
          <w:spacing w:val="-3"/>
          <w:sz w:val="20"/>
        </w:rPr>
        <w:t> </w:t>
      </w:r>
      <w:r>
        <w:rPr>
          <w:sz w:val="20"/>
        </w:rPr>
        <w:t>interessado.</w:t>
      </w:r>
    </w:p>
    <w:p>
      <w:pPr>
        <w:pStyle w:val="BodyText"/>
        <w:spacing w:before="6"/>
        <w:rPr>
          <w:sz w:val="19"/>
        </w:rPr>
      </w:pPr>
    </w:p>
    <w:p>
      <w:pPr>
        <w:pStyle w:val="ListParagraph"/>
        <w:numPr>
          <w:ilvl w:val="1"/>
          <w:numId w:val="7"/>
        </w:numPr>
        <w:tabs>
          <w:tab w:pos="963" w:val="left" w:leader="none"/>
        </w:tabs>
        <w:spacing w:line="240" w:lineRule="auto" w:before="0" w:after="0"/>
        <w:ind w:left="962" w:right="0" w:hanging="610"/>
        <w:jc w:val="left"/>
        <w:rPr>
          <w:sz w:val="20"/>
        </w:rPr>
      </w:pPr>
      <w:r>
        <w:rPr>
          <w:sz w:val="20"/>
        </w:rPr>
        <w:t>A Comissão proferirá decisão de julgamento do recurso no prazo de 5 (cinco) dias</w:t>
      </w:r>
      <w:r>
        <w:rPr>
          <w:spacing w:val="-16"/>
          <w:sz w:val="20"/>
        </w:rPr>
        <w:t> </w:t>
      </w:r>
      <w:r>
        <w:rPr>
          <w:sz w:val="20"/>
        </w:rPr>
        <w:t>úteis.</w:t>
      </w:r>
    </w:p>
    <w:p>
      <w:pPr>
        <w:pStyle w:val="BodyText"/>
        <w:spacing w:before="1"/>
      </w:pPr>
    </w:p>
    <w:p>
      <w:pPr>
        <w:pStyle w:val="Heading1"/>
        <w:numPr>
          <w:ilvl w:val="0"/>
          <w:numId w:val="7"/>
        </w:numPr>
        <w:tabs>
          <w:tab w:pos="788" w:val="left" w:leader="none"/>
        </w:tabs>
        <w:spacing w:line="240" w:lineRule="auto" w:before="0" w:after="0"/>
        <w:ind w:left="787" w:right="0" w:hanging="435"/>
        <w:jc w:val="left"/>
      </w:pPr>
      <w:r>
        <w:rPr/>
        <w:t>HOMOLOGAÇÃO E</w:t>
      </w:r>
      <w:r>
        <w:rPr>
          <w:spacing w:val="-2"/>
        </w:rPr>
        <w:t> </w:t>
      </w:r>
      <w:r>
        <w:rPr/>
        <w:t>ADJUDICAÇÃO</w:t>
      </w:r>
    </w:p>
    <w:p>
      <w:pPr>
        <w:pStyle w:val="BodyText"/>
        <w:rPr>
          <w:b/>
        </w:rPr>
      </w:pPr>
    </w:p>
    <w:p>
      <w:pPr>
        <w:pStyle w:val="ListParagraph"/>
        <w:numPr>
          <w:ilvl w:val="1"/>
          <w:numId w:val="7"/>
        </w:numPr>
        <w:tabs>
          <w:tab w:pos="867" w:val="left" w:leader="none"/>
        </w:tabs>
        <w:spacing w:line="240" w:lineRule="auto" w:before="1" w:after="0"/>
        <w:ind w:left="352" w:right="365" w:firstLine="0"/>
        <w:jc w:val="both"/>
        <w:rPr>
          <w:sz w:val="20"/>
        </w:rPr>
      </w:pPr>
      <w:r>
        <w:rPr>
          <w:sz w:val="20"/>
        </w:rPr>
        <w:t>O objeto do presente no Edital será adjudicado ao fornecedor cuja proposta houver sido classificada em primeiro lugar (menor preço), sendo o resultado do Processo de aquisição oficializado/homologado às empresas fornecedoras via e-mail pela Comissão de Aquisições no prazo de até 05 (cinco) dias úteis após dia de abertura dos envelopes e</w:t>
      </w:r>
      <w:r>
        <w:rPr>
          <w:spacing w:val="1"/>
          <w:sz w:val="20"/>
        </w:rPr>
        <w:t> </w:t>
      </w:r>
      <w:r>
        <w:rPr>
          <w:sz w:val="20"/>
        </w:rPr>
        <w:t>julgamento.</w:t>
      </w:r>
    </w:p>
    <w:p>
      <w:pPr>
        <w:pStyle w:val="BodyText"/>
        <w:spacing w:before="11"/>
        <w:rPr>
          <w:sz w:val="19"/>
        </w:rPr>
      </w:pPr>
    </w:p>
    <w:p>
      <w:pPr>
        <w:pStyle w:val="ListParagraph"/>
        <w:numPr>
          <w:ilvl w:val="1"/>
          <w:numId w:val="7"/>
        </w:numPr>
        <w:tabs>
          <w:tab w:pos="862" w:val="left" w:leader="none"/>
        </w:tabs>
        <w:spacing w:line="240" w:lineRule="auto" w:before="0" w:after="0"/>
        <w:ind w:left="352" w:right="368" w:firstLine="0"/>
        <w:jc w:val="both"/>
        <w:rPr>
          <w:sz w:val="20"/>
        </w:rPr>
      </w:pPr>
      <w:r>
        <w:rPr>
          <w:sz w:val="20"/>
        </w:rPr>
        <w:t>Uma vez homologado o resultado do Processo de Contratação o fornecedor vencedor irá receber um contrato específico visando a execução do objeto deste Edital nos termos da minuta do contrato, </w:t>
      </w:r>
      <w:r>
        <w:rPr>
          <w:b/>
          <w:sz w:val="20"/>
        </w:rPr>
        <w:t>ANEXO X</w:t>
      </w:r>
      <w:r>
        <w:rPr>
          <w:sz w:val="20"/>
        </w:rPr>
        <w:t>, que integra este Edital.</w:t>
      </w:r>
    </w:p>
    <w:p>
      <w:pPr>
        <w:pStyle w:val="BodyText"/>
        <w:spacing w:before="10"/>
        <w:rPr>
          <w:sz w:val="19"/>
        </w:rPr>
      </w:pPr>
    </w:p>
    <w:p>
      <w:pPr>
        <w:pStyle w:val="ListParagraph"/>
        <w:numPr>
          <w:ilvl w:val="1"/>
          <w:numId w:val="7"/>
        </w:numPr>
        <w:tabs>
          <w:tab w:pos="855" w:val="left" w:leader="none"/>
        </w:tabs>
        <w:spacing w:line="240" w:lineRule="auto" w:before="1" w:after="0"/>
        <w:ind w:left="352" w:right="366" w:firstLine="0"/>
        <w:jc w:val="both"/>
        <w:rPr>
          <w:sz w:val="20"/>
        </w:rPr>
      </w:pPr>
      <w:r>
        <w:rPr>
          <w:sz w:val="20"/>
        </w:rPr>
        <w:t>Assim que fornecedor vencedor receber tal contrato, o mesmo deverá assinar e encaminhar ambas as vias dentro do prazo de 3 (três) dias úteis, sendo a contagem desse prazo conforme Aviso de Recebimento (AR) anexo a correspondência. Este prazo poderá ser prorrogado uma vez, por igual período, quando solicitado pelo fornecedor vencedor durante o seu transcurso e desde que ocorra motivo justificado, aceito pelo</w:t>
      </w:r>
      <w:r>
        <w:rPr>
          <w:spacing w:val="-2"/>
          <w:sz w:val="20"/>
        </w:rPr>
        <w:t> </w:t>
      </w:r>
      <w:r>
        <w:rPr>
          <w:sz w:val="20"/>
        </w:rPr>
        <w:t>Clube.</w:t>
      </w:r>
    </w:p>
    <w:p>
      <w:pPr>
        <w:pStyle w:val="ListParagraph"/>
        <w:numPr>
          <w:ilvl w:val="1"/>
          <w:numId w:val="7"/>
        </w:numPr>
        <w:tabs>
          <w:tab w:pos="896" w:val="left" w:leader="none"/>
        </w:tabs>
        <w:spacing w:line="242" w:lineRule="auto" w:before="0" w:after="0"/>
        <w:ind w:left="352" w:right="366" w:firstLine="0"/>
        <w:jc w:val="left"/>
        <w:rPr>
          <w:sz w:val="20"/>
        </w:rPr>
      </w:pPr>
      <w:r>
        <w:rPr>
          <w:sz w:val="20"/>
        </w:rPr>
        <w:t>A recusa injusta da adjudicatária em assinar, aceitar ou retirar o contrato no prazo estabelecido, caracteriza o descumprimento total das obrigações assumidas, sujeitando-a as penalidades previstas</w:t>
      </w:r>
      <w:r>
        <w:rPr>
          <w:spacing w:val="51"/>
          <w:sz w:val="20"/>
        </w:rPr>
        <w:t> </w:t>
      </w:r>
      <w:r>
        <w:rPr>
          <w:sz w:val="20"/>
        </w:rPr>
        <w:t>neste</w:t>
      </w:r>
    </w:p>
    <w:p>
      <w:pPr>
        <w:spacing w:after="0" w:line="242" w:lineRule="auto"/>
        <w:jc w:val="left"/>
        <w:rPr>
          <w:sz w:val="20"/>
        </w:rPr>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BodyText"/>
        <w:spacing w:before="99"/>
        <w:ind w:left="352"/>
        <w:jc w:val="both"/>
      </w:pPr>
      <w:r>
        <w:rPr/>
        <w:t>Edital.</w:t>
      </w:r>
    </w:p>
    <w:p>
      <w:pPr>
        <w:pStyle w:val="BodyText"/>
        <w:spacing w:before="8"/>
        <w:rPr>
          <w:sz w:val="19"/>
        </w:rPr>
      </w:pPr>
    </w:p>
    <w:p>
      <w:pPr>
        <w:pStyle w:val="ListParagraph"/>
        <w:numPr>
          <w:ilvl w:val="1"/>
          <w:numId w:val="7"/>
        </w:numPr>
        <w:tabs>
          <w:tab w:pos="864" w:val="left" w:leader="none"/>
        </w:tabs>
        <w:spacing w:line="242" w:lineRule="auto" w:before="0" w:after="0"/>
        <w:ind w:left="352" w:right="368" w:firstLine="0"/>
        <w:jc w:val="both"/>
        <w:rPr>
          <w:sz w:val="20"/>
        </w:rPr>
      </w:pPr>
      <w:r>
        <w:rPr>
          <w:sz w:val="20"/>
        </w:rPr>
        <w:t>Expirado o prazo fixado para assinatura do contrato, o Mackenzie Esporte Clube poderá convocar os fornecedores remanescentes, na ordem de classificação, para os fins ali indicados, em igual prazo e nas mesmas condições propostas pela primeira classificada, inclusive quanto aos preços atualizados, de conformidade com o presente ato convocatório, ou revogar o</w:t>
      </w:r>
      <w:r>
        <w:rPr>
          <w:spacing w:val="-5"/>
          <w:sz w:val="20"/>
        </w:rPr>
        <w:t> </w:t>
      </w:r>
      <w:r>
        <w:rPr>
          <w:sz w:val="20"/>
        </w:rPr>
        <w:t>Edital.</w:t>
      </w:r>
    </w:p>
    <w:p>
      <w:pPr>
        <w:pStyle w:val="BodyText"/>
        <w:spacing w:before="4"/>
        <w:rPr>
          <w:sz w:val="19"/>
        </w:rPr>
      </w:pPr>
    </w:p>
    <w:p>
      <w:pPr>
        <w:pStyle w:val="Heading1"/>
        <w:numPr>
          <w:ilvl w:val="0"/>
          <w:numId w:val="7"/>
        </w:numPr>
        <w:tabs>
          <w:tab w:pos="788" w:val="left" w:leader="none"/>
        </w:tabs>
        <w:spacing w:line="240" w:lineRule="auto" w:before="0" w:after="0"/>
        <w:ind w:left="787" w:right="0" w:hanging="435"/>
        <w:jc w:val="both"/>
      </w:pPr>
      <w:r>
        <w:rPr/>
        <w:t>ENTREGA DOS</w:t>
      </w:r>
      <w:r>
        <w:rPr>
          <w:spacing w:val="-13"/>
        </w:rPr>
        <w:t> </w:t>
      </w:r>
      <w:r>
        <w:rPr/>
        <w:t>MATERIAIS</w:t>
      </w:r>
    </w:p>
    <w:p>
      <w:pPr>
        <w:pStyle w:val="BodyText"/>
        <w:spacing w:before="10"/>
        <w:rPr>
          <w:b/>
          <w:sz w:val="19"/>
        </w:rPr>
      </w:pPr>
    </w:p>
    <w:p>
      <w:pPr>
        <w:pStyle w:val="ListParagraph"/>
        <w:numPr>
          <w:ilvl w:val="1"/>
          <w:numId w:val="7"/>
        </w:numPr>
        <w:tabs>
          <w:tab w:pos="852" w:val="left" w:leader="none"/>
        </w:tabs>
        <w:spacing w:line="240" w:lineRule="auto" w:before="0" w:after="0"/>
        <w:ind w:left="852" w:right="0" w:hanging="500"/>
        <w:jc w:val="both"/>
        <w:rPr>
          <w:sz w:val="20"/>
        </w:rPr>
      </w:pPr>
      <w:r>
        <w:rPr>
          <w:sz w:val="20"/>
        </w:rPr>
        <w:t>O prazo de entrega será de até </w:t>
      </w:r>
      <w:r>
        <w:rPr>
          <w:b/>
          <w:sz w:val="20"/>
        </w:rPr>
        <w:t>20 (vinte) dias corridos a partir da data de assinatura do</w:t>
      </w:r>
      <w:r>
        <w:rPr>
          <w:b/>
          <w:spacing w:val="-35"/>
          <w:sz w:val="20"/>
        </w:rPr>
        <w:t> </w:t>
      </w:r>
      <w:r>
        <w:rPr>
          <w:b/>
          <w:sz w:val="20"/>
        </w:rPr>
        <w:t>contrato</w:t>
      </w:r>
      <w:r>
        <w:rPr>
          <w:sz w:val="20"/>
        </w:rPr>
        <w:t>.</w:t>
      </w:r>
    </w:p>
    <w:p>
      <w:pPr>
        <w:pStyle w:val="BodyText"/>
        <w:spacing w:before="1"/>
      </w:pPr>
    </w:p>
    <w:p>
      <w:pPr>
        <w:pStyle w:val="ListParagraph"/>
        <w:numPr>
          <w:ilvl w:val="1"/>
          <w:numId w:val="7"/>
        </w:numPr>
        <w:tabs>
          <w:tab w:pos="852" w:val="left" w:leader="none"/>
        </w:tabs>
        <w:spacing w:line="240" w:lineRule="auto" w:before="0" w:after="0"/>
        <w:ind w:left="852" w:right="0" w:hanging="500"/>
        <w:jc w:val="both"/>
        <w:rPr>
          <w:sz w:val="20"/>
        </w:rPr>
      </w:pPr>
      <w:r>
        <w:rPr>
          <w:sz w:val="20"/>
        </w:rPr>
        <w:t>Os itens deverão ser entregues conforme objeto desse Edital, atendendo às suas</w:t>
      </w:r>
      <w:r>
        <w:rPr>
          <w:spacing w:val="-18"/>
          <w:sz w:val="20"/>
        </w:rPr>
        <w:t> </w:t>
      </w:r>
      <w:r>
        <w:rPr>
          <w:sz w:val="20"/>
        </w:rPr>
        <w:t>especificações.</w:t>
      </w:r>
    </w:p>
    <w:p>
      <w:pPr>
        <w:pStyle w:val="BodyText"/>
        <w:spacing w:before="10"/>
        <w:rPr>
          <w:sz w:val="19"/>
        </w:rPr>
      </w:pPr>
    </w:p>
    <w:p>
      <w:pPr>
        <w:pStyle w:val="ListParagraph"/>
        <w:numPr>
          <w:ilvl w:val="1"/>
          <w:numId w:val="7"/>
        </w:numPr>
        <w:tabs>
          <w:tab w:pos="891" w:val="left" w:leader="none"/>
        </w:tabs>
        <w:spacing w:line="242" w:lineRule="auto" w:before="0" w:after="0"/>
        <w:ind w:left="352" w:right="366" w:firstLine="0"/>
        <w:jc w:val="both"/>
        <w:rPr>
          <w:sz w:val="20"/>
        </w:rPr>
      </w:pPr>
      <w:r>
        <w:rPr>
          <w:sz w:val="20"/>
        </w:rPr>
        <w:t>No caso da entrega não atender ao objeto adquirido, haverá o prazo de 7 (sete) dias úteis para entregar novamente o mesmo, sem qualquer ônus à</w:t>
      </w:r>
      <w:r>
        <w:rPr>
          <w:spacing w:val="1"/>
          <w:sz w:val="20"/>
        </w:rPr>
        <w:t> </w:t>
      </w:r>
      <w:r>
        <w:rPr>
          <w:sz w:val="20"/>
        </w:rPr>
        <w:t>contratante.</w:t>
      </w:r>
    </w:p>
    <w:p>
      <w:pPr>
        <w:pStyle w:val="BodyText"/>
        <w:spacing w:before="8"/>
        <w:rPr>
          <w:sz w:val="19"/>
        </w:rPr>
      </w:pPr>
    </w:p>
    <w:p>
      <w:pPr>
        <w:pStyle w:val="ListParagraph"/>
        <w:numPr>
          <w:ilvl w:val="1"/>
          <w:numId w:val="7"/>
        </w:numPr>
        <w:tabs>
          <w:tab w:pos="864" w:val="left" w:leader="none"/>
        </w:tabs>
        <w:spacing w:line="240" w:lineRule="auto" w:before="0" w:after="0"/>
        <w:ind w:left="352" w:right="366" w:firstLine="0"/>
        <w:jc w:val="both"/>
        <w:rPr>
          <w:sz w:val="20"/>
        </w:rPr>
      </w:pPr>
      <w:r>
        <w:rPr>
          <w:sz w:val="20"/>
        </w:rPr>
        <w:t>Será fixado por esta entidade um Período Adicional de Entrega de até 10 (dez) dias corridos, a partir da data limite de entrega, com incidência de multa de 1% (um por cento) ao dia sobre o valor total contratado. Não havendo a concretização da entrega do produto após o Período Adicional de Entrega, será imputada a multa de 30% (trinta por cento) sobre o valor contratado e o contrato será resolvido de pleno direito, sem necessidade de notificação judicial ou</w:t>
      </w:r>
      <w:r>
        <w:rPr>
          <w:spacing w:val="-6"/>
          <w:sz w:val="20"/>
        </w:rPr>
        <w:t> </w:t>
      </w:r>
      <w:r>
        <w:rPr>
          <w:sz w:val="20"/>
        </w:rPr>
        <w:t>extrajudicial.</w:t>
      </w:r>
    </w:p>
    <w:p>
      <w:pPr>
        <w:pStyle w:val="BodyText"/>
      </w:pPr>
    </w:p>
    <w:p>
      <w:pPr>
        <w:pStyle w:val="ListParagraph"/>
        <w:numPr>
          <w:ilvl w:val="1"/>
          <w:numId w:val="7"/>
        </w:numPr>
        <w:tabs>
          <w:tab w:pos="852" w:val="left" w:leader="none"/>
        </w:tabs>
        <w:spacing w:line="240" w:lineRule="auto" w:before="0" w:after="0"/>
        <w:ind w:left="851" w:right="0" w:hanging="499"/>
        <w:jc w:val="both"/>
        <w:rPr>
          <w:sz w:val="20"/>
        </w:rPr>
      </w:pPr>
      <w:r>
        <w:rPr>
          <w:sz w:val="20"/>
        </w:rPr>
        <w:t>É vedado a empresa vencedora transferir suas obrigações a terceiros, no todo ou em</w:t>
      </w:r>
      <w:r>
        <w:rPr>
          <w:spacing w:val="-16"/>
          <w:sz w:val="20"/>
        </w:rPr>
        <w:t> </w:t>
      </w:r>
      <w:r>
        <w:rPr>
          <w:sz w:val="20"/>
        </w:rPr>
        <w:t>parte.</w:t>
      </w:r>
    </w:p>
    <w:p>
      <w:pPr>
        <w:pStyle w:val="BodyText"/>
        <w:spacing w:before="1"/>
      </w:pPr>
    </w:p>
    <w:p>
      <w:pPr>
        <w:pStyle w:val="ListParagraph"/>
        <w:numPr>
          <w:ilvl w:val="1"/>
          <w:numId w:val="7"/>
        </w:numPr>
        <w:tabs>
          <w:tab w:pos="860" w:val="left" w:leader="none"/>
        </w:tabs>
        <w:spacing w:line="229" w:lineRule="exact" w:before="0" w:after="0"/>
        <w:ind w:left="859" w:right="0" w:hanging="507"/>
        <w:jc w:val="both"/>
        <w:rPr>
          <w:sz w:val="20"/>
        </w:rPr>
      </w:pPr>
      <w:r>
        <w:rPr>
          <w:sz w:val="20"/>
        </w:rPr>
        <w:t>A</w:t>
      </w:r>
      <w:r>
        <w:rPr>
          <w:spacing w:val="3"/>
          <w:sz w:val="20"/>
        </w:rPr>
        <w:t> </w:t>
      </w:r>
      <w:r>
        <w:rPr>
          <w:sz w:val="20"/>
        </w:rPr>
        <w:t>entrega</w:t>
      </w:r>
      <w:r>
        <w:rPr>
          <w:spacing w:val="6"/>
          <w:sz w:val="20"/>
        </w:rPr>
        <w:t> </w:t>
      </w:r>
      <w:r>
        <w:rPr>
          <w:sz w:val="20"/>
        </w:rPr>
        <w:t>dos</w:t>
      </w:r>
      <w:r>
        <w:rPr>
          <w:spacing w:val="6"/>
          <w:sz w:val="20"/>
        </w:rPr>
        <w:t> </w:t>
      </w:r>
      <w:r>
        <w:rPr>
          <w:sz w:val="20"/>
        </w:rPr>
        <w:t>materiais</w:t>
      </w:r>
      <w:r>
        <w:rPr>
          <w:spacing w:val="5"/>
          <w:sz w:val="20"/>
        </w:rPr>
        <w:t> </w:t>
      </w:r>
      <w:r>
        <w:rPr>
          <w:sz w:val="20"/>
        </w:rPr>
        <w:t>será</w:t>
      </w:r>
      <w:r>
        <w:rPr>
          <w:spacing w:val="4"/>
          <w:sz w:val="20"/>
        </w:rPr>
        <w:t> </w:t>
      </w:r>
      <w:r>
        <w:rPr>
          <w:sz w:val="20"/>
        </w:rPr>
        <w:t>no</w:t>
      </w:r>
      <w:r>
        <w:rPr>
          <w:spacing w:val="4"/>
          <w:sz w:val="20"/>
        </w:rPr>
        <w:t> </w:t>
      </w:r>
      <w:r>
        <w:rPr>
          <w:sz w:val="20"/>
        </w:rPr>
        <w:t>endereço</w:t>
      </w:r>
      <w:r>
        <w:rPr>
          <w:spacing w:val="4"/>
          <w:sz w:val="20"/>
        </w:rPr>
        <w:t> </w:t>
      </w:r>
      <w:r>
        <w:rPr>
          <w:sz w:val="20"/>
        </w:rPr>
        <w:t>Rua</w:t>
      </w:r>
      <w:r>
        <w:rPr>
          <w:spacing w:val="5"/>
          <w:sz w:val="20"/>
        </w:rPr>
        <w:t> </w:t>
      </w:r>
      <w:r>
        <w:rPr>
          <w:sz w:val="20"/>
        </w:rPr>
        <w:t>Benvinda</w:t>
      </w:r>
      <w:r>
        <w:rPr>
          <w:spacing w:val="4"/>
          <w:sz w:val="20"/>
        </w:rPr>
        <w:t> </w:t>
      </w:r>
      <w:r>
        <w:rPr>
          <w:sz w:val="20"/>
        </w:rPr>
        <w:t>de</w:t>
      </w:r>
      <w:r>
        <w:rPr>
          <w:spacing w:val="4"/>
          <w:sz w:val="20"/>
        </w:rPr>
        <w:t> </w:t>
      </w:r>
      <w:r>
        <w:rPr>
          <w:sz w:val="20"/>
        </w:rPr>
        <w:t>Carvalho,</w:t>
      </w:r>
      <w:r>
        <w:rPr>
          <w:spacing w:val="4"/>
          <w:sz w:val="20"/>
        </w:rPr>
        <w:t> </w:t>
      </w:r>
      <w:r>
        <w:rPr>
          <w:sz w:val="20"/>
        </w:rPr>
        <w:t>S/N</w:t>
      </w:r>
      <w:r>
        <w:rPr>
          <w:spacing w:val="6"/>
          <w:sz w:val="20"/>
        </w:rPr>
        <w:t> </w:t>
      </w:r>
      <w:r>
        <w:rPr>
          <w:sz w:val="20"/>
        </w:rPr>
        <w:t>450</w:t>
      </w:r>
      <w:r>
        <w:rPr>
          <w:spacing w:val="4"/>
          <w:sz w:val="20"/>
        </w:rPr>
        <w:t> </w:t>
      </w:r>
      <w:r>
        <w:rPr>
          <w:sz w:val="20"/>
        </w:rPr>
        <w:t>-</w:t>
      </w:r>
      <w:r>
        <w:rPr>
          <w:spacing w:val="5"/>
          <w:sz w:val="20"/>
        </w:rPr>
        <w:t> </w:t>
      </w:r>
      <w:r>
        <w:rPr>
          <w:sz w:val="20"/>
        </w:rPr>
        <w:t>Bairro</w:t>
      </w:r>
      <w:r>
        <w:rPr>
          <w:spacing w:val="4"/>
          <w:sz w:val="20"/>
        </w:rPr>
        <w:t> </w:t>
      </w:r>
      <w:r>
        <w:rPr>
          <w:sz w:val="20"/>
        </w:rPr>
        <w:t>Santo</w:t>
      </w:r>
      <w:r>
        <w:rPr>
          <w:spacing w:val="5"/>
          <w:sz w:val="20"/>
        </w:rPr>
        <w:t> </w:t>
      </w:r>
      <w:r>
        <w:rPr>
          <w:sz w:val="20"/>
        </w:rPr>
        <w:t>Antônio</w:t>
      </w:r>
    </w:p>
    <w:p>
      <w:pPr>
        <w:pStyle w:val="ListParagraph"/>
        <w:numPr>
          <w:ilvl w:val="0"/>
          <w:numId w:val="11"/>
        </w:numPr>
        <w:tabs>
          <w:tab w:pos="476" w:val="left" w:leader="none"/>
        </w:tabs>
        <w:spacing w:line="229" w:lineRule="exact" w:before="0" w:after="0"/>
        <w:ind w:left="475" w:right="0" w:hanging="123"/>
        <w:jc w:val="both"/>
        <w:rPr>
          <w:b/>
          <w:sz w:val="20"/>
        </w:rPr>
      </w:pPr>
      <w:r>
        <w:rPr>
          <w:sz w:val="20"/>
        </w:rPr>
        <w:t>Belo Horizonte/MG - CEP 30.330-100, sede do </w:t>
      </w:r>
      <w:r>
        <w:rPr>
          <w:b/>
          <w:sz w:val="20"/>
        </w:rPr>
        <w:t>MACKENZIE ESPORTE</w:t>
      </w:r>
      <w:r>
        <w:rPr>
          <w:b/>
          <w:spacing w:val="-11"/>
          <w:sz w:val="20"/>
        </w:rPr>
        <w:t> </w:t>
      </w:r>
      <w:r>
        <w:rPr>
          <w:b/>
          <w:sz w:val="20"/>
        </w:rPr>
        <w:t>CLUBE.</w:t>
      </w:r>
    </w:p>
    <w:p>
      <w:pPr>
        <w:pStyle w:val="BodyText"/>
        <w:spacing w:before="1"/>
        <w:rPr>
          <w:b/>
        </w:rPr>
      </w:pPr>
    </w:p>
    <w:p>
      <w:pPr>
        <w:pStyle w:val="Heading1"/>
        <w:numPr>
          <w:ilvl w:val="0"/>
          <w:numId w:val="7"/>
        </w:numPr>
        <w:tabs>
          <w:tab w:pos="788" w:val="left" w:leader="none"/>
        </w:tabs>
        <w:spacing w:line="240" w:lineRule="auto" w:before="0" w:after="0"/>
        <w:ind w:left="787" w:right="0" w:hanging="435"/>
        <w:jc w:val="both"/>
      </w:pPr>
      <w:r>
        <w:rPr/>
        <w:t>PAGAMENTO</w:t>
      </w:r>
    </w:p>
    <w:p>
      <w:pPr>
        <w:pStyle w:val="BodyText"/>
        <w:spacing w:before="1"/>
        <w:rPr>
          <w:b/>
        </w:rPr>
      </w:pPr>
    </w:p>
    <w:p>
      <w:pPr>
        <w:pStyle w:val="ListParagraph"/>
        <w:numPr>
          <w:ilvl w:val="1"/>
          <w:numId w:val="7"/>
        </w:numPr>
        <w:tabs>
          <w:tab w:pos="860" w:val="left" w:leader="none"/>
        </w:tabs>
        <w:spacing w:line="240" w:lineRule="auto" w:before="0" w:after="0"/>
        <w:ind w:left="352" w:right="366" w:firstLine="0"/>
        <w:jc w:val="both"/>
        <w:rPr>
          <w:sz w:val="20"/>
        </w:rPr>
      </w:pPr>
      <w:r>
        <w:rPr>
          <w:sz w:val="20"/>
        </w:rPr>
        <w:t>O pagamento terá vencimento após 05 dias úteis, a contar da data de entrega do produto e aceite do material, após apresentação da Nota</w:t>
      </w:r>
      <w:r>
        <w:rPr>
          <w:spacing w:val="-2"/>
          <w:sz w:val="20"/>
        </w:rPr>
        <w:t> </w:t>
      </w:r>
      <w:r>
        <w:rPr>
          <w:sz w:val="20"/>
        </w:rPr>
        <w:t>Fiscal.</w:t>
      </w:r>
    </w:p>
    <w:p>
      <w:pPr>
        <w:pStyle w:val="BodyText"/>
        <w:spacing w:before="10"/>
        <w:rPr>
          <w:sz w:val="19"/>
        </w:rPr>
      </w:pPr>
    </w:p>
    <w:p>
      <w:pPr>
        <w:pStyle w:val="ListParagraph"/>
        <w:numPr>
          <w:ilvl w:val="1"/>
          <w:numId w:val="7"/>
        </w:numPr>
        <w:tabs>
          <w:tab w:pos="884" w:val="left" w:leader="none"/>
        </w:tabs>
        <w:spacing w:line="242" w:lineRule="auto" w:before="0" w:after="0"/>
        <w:ind w:left="352" w:right="370" w:firstLine="0"/>
        <w:jc w:val="both"/>
        <w:rPr>
          <w:sz w:val="20"/>
        </w:rPr>
      </w:pPr>
      <w:r>
        <w:rPr>
          <w:sz w:val="20"/>
        </w:rPr>
        <w:t>Torna-se obrigatório incluir em campo apropriado do documento fiscal de pagamento os seguintes dados do</w:t>
      </w:r>
      <w:r>
        <w:rPr>
          <w:spacing w:val="1"/>
          <w:sz w:val="20"/>
        </w:rPr>
        <w:t> </w:t>
      </w:r>
      <w:r>
        <w:rPr>
          <w:sz w:val="20"/>
        </w:rPr>
        <w:t>Convênio:</w:t>
      </w:r>
    </w:p>
    <w:p>
      <w:pPr>
        <w:spacing w:before="182"/>
        <w:ind w:left="352" w:right="363" w:firstLine="0"/>
        <w:jc w:val="both"/>
        <w:rPr>
          <w:rFonts w:ascii="Tahoma" w:hAnsi="Tahoma"/>
          <w:sz w:val="22"/>
        </w:rPr>
      </w:pPr>
      <w:r>
        <w:rPr>
          <w:rFonts w:ascii="Tahoma" w:hAnsi="Tahoma"/>
          <w:color w:val="212121"/>
          <w:w w:val="110"/>
          <w:sz w:val="22"/>
        </w:rPr>
        <w:t>PAGAMENTO DE ITENS PERTENCENTES AO PROJETO MACKENZIE FORMANDO ATLETAS OLÍMPICOS III - CONVENIO Nº 45 , PARCERIA MACKENZIE ESPORTE CLUBE E CBC.</w:t>
      </w:r>
    </w:p>
    <w:p>
      <w:pPr>
        <w:pStyle w:val="Heading1"/>
        <w:numPr>
          <w:ilvl w:val="0"/>
          <w:numId w:val="7"/>
        </w:numPr>
        <w:tabs>
          <w:tab w:pos="788" w:val="left" w:leader="none"/>
        </w:tabs>
        <w:spacing w:line="240" w:lineRule="auto" w:before="229" w:after="0"/>
        <w:ind w:left="787" w:right="0" w:hanging="435"/>
        <w:jc w:val="both"/>
      </w:pPr>
      <w:r>
        <w:rPr/>
        <w:t>PENALIDADES</w:t>
      </w:r>
    </w:p>
    <w:p>
      <w:pPr>
        <w:pStyle w:val="BodyText"/>
        <w:spacing w:before="10"/>
        <w:rPr>
          <w:b/>
          <w:sz w:val="19"/>
        </w:rPr>
      </w:pPr>
    </w:p>
    <w:p>
      <w:pPr>
        <w:pStyle w:val="ListParagraph"/>
        <w:numPr>
          <w:ilvl w:val="1"/>
          <w:numId w:val="7"/>
        </w:numPr>
        <w:tabs>
          <w:tab w:pos="872" w:val="left" w:leader="none"/>
        </w:tabs>
        <w:spacing w:line="242" w:lineRule="auto" w:before="0" w:after="0"/>
        <w:ind w:left="352" w:right="366" w:firstLine="0"/>
        <w:jc w:val="both"/>
        <w:rPr>
          <w:sz w:val="20"/>
        </w:rPr>
      </w:pPr>
      <w:r>
        <w:rPr>
          <w:sz w:val="20"/>
        </w:rPr>
        <w:t>O não cumprimento das condições técnicas, comerciais ou jurídicas estabelecidas nos instrumentos convocatório e contratual caracterizará o descumprimento das obrigações assumidas e poderá acarretar ao participante as seguintes penalidades, previstas no instrumento</w:t>
      </w:r>
      <w:r>
        <w:rPr>
          <w:spacing w:val="-7"/>
          <w:sz w:val="20"/>
        </w:rPr>
        <w:t> </w:t>
      </w:r>
      <w:r>
        <w:rPr>
          <w:sz w:val="20"/>
        </w:rPr>
        <w:t>convocatório:</w:t>
      </w:r>
    </w:p>
    <w:p>
      <w:pPr>
        <w:pStyle w:val="BodyText"/>
        <w:spacing w:before="8"/>
        <w:rPr>
          <w:sz w:val="19"/>
        </w:rPr>
      </w:pPr>
    </w:p>
    <w:p>
      <w:pPr>
        <w:pStyle w:val="BodyText"/>
        <w:spacing w:line="477" w:lineRule="auto" w:before="1"/>
        <w:ind w:left="352" w:right="8620"/>
      </w:pPr>
      <w:r>
        <w:rPr/>
        <w:t>I – advertência; II – multa;</w:t>
      </w:r>
    </w:p>
    <w:p>
      <w:pPr>
        <w:pStyle w:val="BodyText"/>
        <w:spacing w:before="3"/>
        <w:ind w:left="352" w:right="366"/>
        <w:jc w:val="both"/>
      </w:pPr>
      <w:r>
        <w:rPr/>
        <w:t>III –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9"/>
        </w:rPr>
        <w:t> </w:t>
      </w:r>
      <w:r>
        <w:rPr/>
        <w:t>convocatório.</w:t>
      </w:r>
    </w:p>
    <w:p>
      <w:pPr>
        <w:pStyle w:val="BodyText"/>
      </w:pPr>
    </w:p>
    <w:p>
      <w:pPr>
        <w:pStyle w:val="BodyText"/>
        <w:ind w:left="352" w:right="368"/>
        <w:jc w:val="both"/>
      </w:pPr>
      <w:r>
        <w:rPr/>
        <w:t>Parágrafo único. As penas previstas nos incisos I, II e III deste artigo poderão ser aplicadas cumulativamente ou não, sem prejuízo da rescisão do ajuste por ato unilateral da CBC e do Mackenzie Esporte Clube.</w:t>
      </w:r>
    </w:p>
    <w:p>
      <w:pPr>
        <w:pStyle w:val="BodyText"/>
        <w:spacing w:before="8"/>
        <w:rPr>
          <w:sz w:val="19"/>
        </w:rPr>
      </w:pPr>
    </w:p>
    <w:p>
      <w:pPr>
        <w:pStyle w:val="ListParagraph"/>
        <w:numPr>
          <w:ilvl w:val="1"/>
          <w:numId w:val="7"/>
        </w:numPr>
        <w:tabs>
          <w:tab w:pos="893" w:val="left" w:leader="none"/>
        </w:tabs>
        <w:spacing w:line="240" w:lineRule="auto" w:before="0" w:after="0"/>
        <w:ind w:left="892" w:right="0" w:hanging="540"/>
        <w:jc w:val="both"/>
        <w:rPr>
          <w:sz w:val="20"/>
        </w:rPr>
      </w:pPr>
      <w:r>
        <w:rPr>
          <w:sz w:val="20"/>
        </w:rPr>
        <w:t>Caso</w:t>
      </w:r>
      <w:r>
        <w:rPr>
          <w:spacing w:val="39"/>
          <w:sz w:val="20"/>
        </w:rPr>
        <w:t> </w:t>
      </w:r>
      <w:r>
        <w:rPr>
          <w:sz w:val="20"/>
        </w:rPr>
        <w:t>haja</w:t>
      </w:r>
      <w:r>
        <w:rPr>
          <w:spacing w:val="39"/>
          <w:sz w:val="20"/>
        </w:rPr>
        <w:t> </w:t>
      </w:r>
      <w:r>
        <w:rPr>
          <w:sz w:val="20"/>
        </w:rPr>
        <w:t>recusa</w:t>
      </w:r>
      <w:r>
        <w:rPr>
          <w:spacing w:val="40"/>
          <w:sz w:val="20"/>
        </w:rPr>
        <w:t> </w:t>
      </w:r>
      <w:r>
        <w:rPr>
          <w:sz w:val="20"/>
        </w:rPr>
        <w:t>do</w:t>
      </w:r>
      <w:r>
        <w:rPr>
          <w:spacing w:val="39"/>
          <w:sz w:val="20"/>
        </w:rPr>
        <w:t> </w:t>
      </w:r>
      <w:r>
        <w:rPr>
          <w:sz w:val="20"/>
        </w:rPr>
        <w:t>material</w:t>
      </w:r>
      <w:r>
        <w:rPr>
          <w:spacing w:val="39"/>
          <w:sz w:val="20"/>
        </w:rPr>
        <w:t> </w:t>
      </w:r>
      <w:r>
        <w:rPr>
          <w:sz w:val="20"/>
        </w:rPr>
        <w:t>ou</w:t>
      </w:r>
      <w:r>
        <w:rPr>
          <w:spacing w:val="40"/>
          <w:sz w:val="20"/>
        </w:rPr>
        <w:t> </w:t>
      </w:r>
      <w:r>
        <w:rPr>
          <w:sz w:val="20"/>
        </w:rPr>
        <w:t>do</w:t>
      </w:r>
      <w:r>
        <w:rPr>
          <w:spacing w:val="39"/>
          <w:sz w:val="20"/>
        </w:rPr>
        <w:t> </w:t>
      </w:r>
      <w:r>
        <w:rPr>
          <w:sz w:val="20"/>
        </w:rPr>
        <w:t>serviço,</w:t>
      </w:r>
      <w:r>
        <w:rPr>
          <w:spacing w:val="42"/>
          <w:sz w:val="20"/>
        </w:rPr>
        <w:t> </w:t>
      </w:r>
      <w:r>
        <w:rPr>
          <w:sz w:val="20"/>
        </w:rPr>
        <w:t>a</w:t>
      </w:r>
      <w:r>
        <w:rPr>
          <w:spacing w:val="40"/>
          <w:sz w:val="20"/>
        </w:rPr>
        <w:t> </w:t>
      </w:r>
      <w:r>
        <w:rPr>
          <w:sz w:val="20"/>
        </w:rPr>
        <w:t>contratada</w:t>
      </w:r>
      <w:r>
        <w:rPr>
          <w:spacing w:val="39"/>
          <w:sz w:val="20"/>
        </w:rPr>
        <w:t> </w:t>
      </w:r>
      <w:r>
        <w:rPr>
          <w:sz w:val="20"/>
        </w:rPr>
        <w:t>deverá,</w:t>
      </w:r>
      <w:r>
        <w:rPr>
          <w:spacing w:val="41"/>
          <w:sz w:val="20"/>
        </w:rPr>
        <w:t> </w:t>
      </w:r>
      <w:r>
        <w:rPr>
          <w:sz w:val="20"/>
        </w:rPr>
        <w:t>dentro</w:t>
      </w:r>
      <w:r>
        <w:rPr>
          <w:spacing w:val="39"/>
          <w:sz w:val="20"/>
        </w:rPr>
        <w:t> </w:t>
      </w:r>
      <w:r>
        <w:rPr>
          <w:sz w:val="20"/>
        </w:rPr>
        <w:t>do</w:t>
      </w:r>
      <w:r>
        <w:rPr>
          <w:spacing w:val="39"/>
          <w:sz w:val="20"/>
        </w:rPr>
        <w:t> </w:t>
      </w:r>
      <w:r>
        <w:rPr>
          <w:sz w:val="20"/>
        </w:rPr>
        <w:t>prazo</w:t>
      </w:r>
      <w:r>
        <w:rPr>
          <w:spacing w:val="40"/>
          <w:sz w:val="20"/>
        </w:rPr>
        <w:t> </w:t>
      </w:r>
      <w:r>
        <w:rPr>
          <w:sz w:val="20"/>
        </w:rPr>
        <w:t>originalmente</w:t>
      </w:r>
    </w:p>
    <w:p>
      <w:pPr>
        <w:spacing w:after="0" w:line="240" w:lineRule="auto"/>
        <w:jc w:val="both"/>
        <w:rPr>
          <w:sz w:val="20"/>
        </w:rPr>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BodyText"/>
        <w:spacing w:before="99"/>
        <w:ind w:left="352" w:right="368"/>
        <w:jc w:val="both"/>
      </w:pPr>
      <w:r>
        <w:rPr/>
        <w:t>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 anterior.</w:t>
      </w:r>
    </w:p>
    <w:p>
      <w:pPr>
        <w:pStyle w:val="BodyText"/>
        <w:spacing w:before="9"/>
        <w:rPr>
          <w:sz w:val="19"/>
        </w:rPr>
      </w:pPr>
    </w:p>
    <w:p>
      <w:pPr>
        <w:pStyle w:val="ListParagraph"/>
        <w:numPr>
          <w:ilvl w:val="1"/>
          <w:numId w:val="7"/>
        </w:numPr>
        <w:tabs>
          <w:tab w:pos="862" w:val="left" w:leader="none"/>
        </w:tabs>
        <w:spacing w:line="240" w:lineRule="auto" w:before="0" w:after="0"/>
        <w:ind w:left="352" w:right="366" w:firstLine="0"/>
        <w:jc w:val="both"/>
        <w:rPr>
          <w:sz w:val="20"/>
        </w:rPr>
      </w:pPr>
      <w:r>
        <w:rPr>
          <w:sz w:val="20"/>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w:t>
      </w:r>
      <w:r>
        <w:rPr>
          <w:spacing w:val="-13"/>
          <w:sz w:val="20"/>
        </w:rPr>
        <w:t> </w:t>
      </w:r>
      <w:r>
        <w:rPr>
          <w:sz w:val="20"/>
        </w:rPr>
        <w:t>justificada.</w:t>
      </w:r>
    </w:p>
    <w:p>
      <w:pPr>
        <w:pStyle w:val="BodyText"/>
      </w:pPr>
    </w:p>
    <w:p>
      <w:pPr>
        <w:pStyle w:val="ListParagraph"/>
        <w:numPr>
          <w:ilvl w:val="1"/>
          <w:numId w:val="7"/>
        </w:numPr>
        <w:tabs>
          <w:tab w:pos="872" w:val="left" w:leader="none"/>
        </w:tabs>
        <w:spacing w:line="242" w:lineRule="auto" w:before="0" w:after="0"/>
        <w:ind w:left="352" w:right="365" w:firstLine="0"/>
        <w:jc w:val="both"/>
        <w:rPr>
          <w:sz w:val="20"/>
        </w:rPr>
      </w:pPr>
      <w:r>
        <w:rPr>
          <w:sz w:val="20"/>
        </w:rPr>
        <w:t>A notificação para aplicação das penalidades, relativas à inexecução total ou parcial previstas neste Capítulo, será efetuada através de comunicação encaminhada via e-mail à contratada, onde deverá ser assegurado o direito à defesa prévia, respeitando-se o prazo de 5 (cinco) dias</w:t>
      </w:r>
      <w:r>
        <w:rPr>
          <w:spacing w:val="-11"/>
          <w:sz w:val="20"/>
        </w:rPr>
        <w:t> </w:t>
      </w:r>
      <w:r>
        <w:rPr>
          <w:sz w:val="20"/>
        </w:rPr>
        <w:t>úteis.</w:t>
      </w:r>
    </w:p>
    <w:p>
      <w:pPr>
        <w:pStyle w:val="BodyText"/>
        <w:spacing w:before="4"/>
        <w:rPr>
          <w:sz w:val="19"/>
        </w:rPr>
      </w:pPr>
    </w:p>
    <w:p>
      <w:pPr>
        <w:pStyle w:val="Heading1"/>
        <w:numPr>
          <w:ilvl w:val="0"/>
          <w:numId w:val="7"/>
        </w:numPr>
        <w:tabs>
          <w:tab w:pos="788" w:val="left" w:leader="none"/>
        </w:tabs>
        <w:spacing w:line="240" w:lineRule="auto" w:before="0" w:after="0"/>
        <w:ind w:left="787" w:right="0" w:hanging="435"/>
        <w:jc w:val="both"/>
      </w:pPr>
      <w:r>
        <w:rPr/>
        <w:t>DISPOSIÇÕES</w:t>
      </w:r>
      <w:r>
        <w:rPr>
          <w:spacing w:val="-3"/>
        </w:rPr>
        <w:t> </w:t>
      </w:r>
      <w:r>
        <w:rPr/>
        <w:t>FINAIS</w:t>
      </w:r>
    </w:p>
    <w:p>
      <w:pPr>
        <w:pStyle w:val="BodyText"/>
        <w:rPr>
          <w:b/>
        </w:rPr>
      </w:pPr>
    </w:p>
    <w:p>
      <w:pPr>
        <w:pStyle w:val="ListParagraph"/>
        <w:numPr>
          <w:ilvl w:val="1"/>
          <w:numId w:val="7"/>
        </w:numPr>
        <w:tabs>
          <w:tab w:pos="860" w:val="left" w:leader="none"/>
        </w:tabs>
        <w:spacing w:line="242" w:lineRule="auto" w:before="1" w:after="0"/>
        <w:ind w:left="352" w:right="368" w:firstLine="0"/>
        <w:jc w:val="both"/>
        <w:rPr>
          <w:sz w:val="20"/>
        </w:rPr>
      </w:pPr>
      <w:r>
        <w:rPr>
          <w:sz w:val="20"/>
        </w:rPr>
        <w:t>O Mackenzie Esporte Clube determina que a qualquer tempo e a seu exclusivo critério, por despacho motivado adiar, desistir ou revogar o presente Processo de</w:t>
      </w:r>
      <w:r>
        <w:rPr>
          <w:spacing w:val="-5"/>
          <w:sz w:val="20"/>
        </w:rPr>
        <w:t> </w:t>
      </w:r>
      <w:r>
        <w:rPr>
          <w:sz w:val="20"/>
        </w:rPr>
        <w:t>Compras.</w:t>
      </w:r>
    </w:p>
    <w:p>
      <w:pPr>
        <w:pStyle w:val="BodyText"/>
        <w:spacing w:before="5"/>
        <w:rPr>
          <w:sz w:val="19"/>
        </w:rPr>
      </w:pPr>
    </w:p>
    <w:p>
      <w:pPr>
        <w:pStyle w:val="ListParagraph"/>
        <w:numPr>
          <w:ilvl w:val="1"/>
          <w:numId w:val="7"/>
        </w:numPr>
        <w:tabs>
          <w:tab w:pos="1167" w:val="left" w:leader="none"/>
        </w:tabs>
        <w:spacing w:line="242" w:lineRule="auto" w:before="0" w:after="0"/>
        <w:ind w:left="352" w:right="368" w:firstLine="0"/>
        <w:jc w:val="both"/>
        <w:rPr>
          <w:sz w:val="20"/>
        </w:rPr>
      </w:pPr>
      <w:r>
        <w:rPr>
          <w:sz w:val="20"/>
        </w:rPr>
        <w:t>Quaisquer informações adicionais podem ser obtidas através do e-mail</w:t>
      </w:r>
      <w:hyperlink r:id="rId8">
        <w:r>
          <w:rPr>
            <w:color w:val="0000FF"/>
            <w:sz w:val="20"/>
            <w:u w:val="single" w:color="0000FF"/>
          </w:rPr>
          <w:t> projeto.compras@mackenziebh.com.br</w:t>
        </w:r>
        <w:r>
          <w:rPr>
            <w:sz w:val="20"/>
          </w:rPr>
          <w:t>ou</w:t>
        </w:r>
      </w:hyperlink>
      <w:r>
        <w:rPr>
          <w:sz w:val="20"/>
        </w:rPr>
        <w:t> pelo telefone (31) 31 3224 2611 / 9251 6356falar com Lilian Cristiane</w:t>
      </w:r>
      <w:r>
        <w:rPr>
          <w:spacing w:val="-2"/>
          <w:sz w:val="20"/>
        </w:rPr>
        <w:t> </w:t>
      </w:r>
      <w:r>
        <w:rPr>
          <w:sz w:val="20"/>
        </w:rPr>
        <w:t>Gualberto.</w:t>
      </w:r>
    </w:p>
    <w:p>
      <w:pPr>
        <w:pStyle w:val="BodyText"/>
        <w:rPr>
          <w:sz w:val="22"/>
        </w:rPr>
      </w:pPr>
    </w:p>
    <w:p>
      <w:pPr>
        <w:pStyle w:val="BodyText"/>
        <w:spacing w:before="9"/>
        <w:rPr>
          <w:sz w:val="17"/>
        </w:rPr>
      </w:pPr>
    </w:p>
    <w:p>
      <w:pPr>
        <w:pStyle w:val="BodyText"/>
        <w:spacing w:before="1"/>
        <w:ind w:left="352"/>
        <w:jc w:val="both"/>
      </w:pPr>
      <w:r>
        <w:rPr/>
        <w:t>Belo Horizonte, 31 de Maio de 2016.</w:t>
      </w:r>
    </w:p>
    <w:p>
      <w:pPr>
        <w:pStyle w:val="BodyText"/>
      </w:pPr>
    </w:p>
    <w:p>
      <w:pPr>
        <w:pStyle w:val="BodyText"/>
      </w:pPr>
    </w:p>
    <w:p>
      <w:pPr>
        <w:pStyle w:val="BodyText"/>
      </w:pPr>
    </w:p>
    <w:p>
      <w:pPr>
        <w:pStyle w:val="BodyText"/>
      </w:pPr>
    </w:p>
    <w:p>
      <w:pPr>
        <w:pStyle w:val="BodyText"/>
        <w:spacing w:before="9"/>
        <w:rPr>
          <w:sz w:val="19"/>
        </w:rPr>
      </w:pPr>
    </w:p>
    <w:p>
      <w:pPr>
        <w:pStyle w:val="BodyText"/>
        <w:tabs>
          <w:tab w:pos="2853" w:val="left" w:leader="none"/>
          <w:tab w:pos="4905" w:val="left" w:leader="none"/>
          <w:tab w:pos="5409" w:val="left" w:leader="none"/>
          <w:tab w:pos="7744" w:val="left" w:leader="none"/>
          <w:tab w:pos="9796" w:val="left" w:leader="none"/>
        </w:tabs>
        <w:spacing w:line="229" w:lineRule="exact"/>
        <w:ind w:left="518"/>
      </w:pPr>
      <w:r>
        <w:rPr>
          <w:w w:val="99"/>
          <w:u w:val="single"/>
        </w:rPr>
        <w:t> </w:t>
      </w:r>
      <w:r>
        <w:rPr>
          <w:u w:val="single"/>
        </w:rPr>
        <w:tab/>
      </w:r>
      <w:r>
        <w:rPr/>
        <w:t>_</w:t>
      </w:r>
      <w:r>
        <w:rPr>
          <w:u w:val="single"/>
        </w:rPr>
        <w:t> </w:t>
        <w:tab/>
      </w:r>
      <w:r>
        <w:rPr/>
        <w:tab/>
      </w:r>
      <w:r>
        <w:rPr>
          <w:u w:val="single"/>
        </w:rPr>
        <w:t> </w:t>
        <w:tab/>
      </w:r>
      <w:r>
        <w:rPr/>
        <w:t>_</w:t>
      </w:r>
      <w:r>
        <w:rPr>
          <w:w w:val="99"/>
          <w:u w:val="single"/>
        </w:rPr>
        <w:t> </w:t>
      </w:r>
      <w:r>
        <w:rPr>
          <w:u w:val="single"/>
        </w:rPr>
        <w:tab/>
      </w:r>
    </w:p>
    <w:p>
      <w:pPr>
        <w:spacing w:after="0" w:line="229" w:lineRule="exact"/>
        <w:sectPr>
          <w:pgSz w:w="11900" w:h="16840"/>
          <w:pgMar w:header="617" w:footer="0" w:top="1720" w:bottom="280" w:left="780" w:right="760"/>
        </w:sectPr>
      </w:pPr>
    </w:p>
    <w:p>
      <w:pPr>
        <w:pStyle w:val="Heading1"/>
        <w:spacing w:line="229" w:lineRule="exact"/>
        <w:ind w:left="964" w:right="20"/>
        <w:jc w:val="center"/>
      </w:pPr>
      <w:r>
        <w:rPr/>
        <w:t>Lilian Cristiane Gualberto</w:t>
      </w:r>
    </w:p>
    <w:p>
      <w:pPr>
        <w:pStyle w:val="BodyText"/>
        <w:spacing w:before="3"/>
        <w:ind w:left="966" w:right="20"/>
        <w:jc w:val="center"/>
      </w:pPr>
      <w:r>
        <w:rPr/>
        <w:t>Representante Comissão de Compras</w:t>
      </w:r>
    </w:p>
    <w:p>
      <w:pPr>
        <w:pStyle w:val="Heading1"/>
        <w:spacing w:line="229" w:lineRule="exact"/>
        <w:ind w:left="967" w:right="1059"/>
        <w:jc w:val="center"/>
      </w:pPr>
      <w:r>
        <w:rPr>
          <w:b w:val="0"/>
        </w:rPr>
        <w:br w:type="column"/>
      </w:r>
      <w:r>
        <w:rPr/>
        <w:t>Kellyson Salgado Gomes</w:t>
      </w:r>
    </w:p>
    <w:p>
      <w:pPr>
        <w:pStyle w:val="BodyText"/>
        <w:spacing w:before="3"/>
        <w:ind w:left="967" w:right="1059"/>
        <w:jc w:val="center"/>
      </w:pPr>
      <w:r>
        <w:rPr/>
        <w:t>Representante Comissão de Compras</w:t>
      </w:r>
    </w:p>
    <w:p>
      <w:pPr>
        <w:spacing w:after="0"/>
        <w:jc w:val="center"/>
        <w:sectPr>
          <w:type w:val="continuous"/>
          <w:pgSz w:w="11900" w:h="16840"/>
          <w:pgMar w:top="1720" w:bottom="280" w:left="780" w:right="760"/>
          <w:cols w:num="2" w:equalWidth="0">
            <w:col w:w="4429" w:space="462"/>
            <w:col w:w="5469"/>
          </w:cols>
        </w:sectPr>
      </w:pPr>
    </w:p>
    <w:p>
      <w:pPr>
        <w:pStyle w:val="BodyText"/>
      </w:pPr>
    </w:p>
    <w:p>
      <w:pPr>
        <w:pStyle w:val="BodyText"/>
      </w:pPr>
    </w:p>
    <w:p>
      <w:pPr>
        <w:pStyle w:val="BodyText"/>
      </w:pPr>
    </w:p>
    <w:p>
      <w:pPr>
        <w:pStyle w:val="BodyText"/>
      </w:pPr>
    </w:p>
    <w:p>
      <w:pPr>
        <w:pStyle w:val="BodyText"/>
        <w:spacing w:before="11"/>
        <w:rPr>
          <w:sz w:val="19"/>
        </w:rPr>
      </w:pPr>
    </w:p>
    <w:p>
      <w:pPr>
        <w:pStyle w:val="BodyText"/>
        <w:tabs>
          <w:tab w:pos="2335" w:val="left" w:leader="none"/>
          <w:tab w:pos="4386" w:val="left" w:leader="none"/>
        </w:tabs>
        <w:spacing w:line="229" w:lineRule="exact"/>
        <w:ind w:right="43"/>
        <w:jc w:val="center"/>
      </w:pPr>
      <w:r>
        <w:rPr>
          <w:w w:val="99"/>
          <w:u w:val="single"/>
        </w:rPr>
        <w:t> </w:t>
      </w:r>
      <w:r>
        <w:rPr>
          <w:u w:val="single"/>
        </w:rPr>
        <w:tab/>
      </w:r>
      <w:r>
        <w:rPr/>
        <w:t>_</w:t>
      </w:r>
      <w:r>
        <w:rPr>
          <w:w w:val="99"/>
          <w:u w:val="single"/>
        </w:rPr>
        <w:t> </w:t>
      </w:r>
      <w:r>
        <w:rPr>
          <w:u w:val="single"/>
        </w:rPr>
        <w:tab/>
      </w:r>
    </w:p>
    <w:p>
      <w:pPr>
        <w:pStyle w:val="Heading1"/>
        <w:spacing w:line="229" w:lineRule="exact"/>
        <w:ind w:left="3429" w:right="3438"/>
        <w:jc w:val="center"/>
      </w:pPr>
      <w:r>
        <w:rPr/>
        <w:t>Sandra Michel B.</w:t>
      </w:r>
      <w:r>
        <w:rPr>
          <w:spacing w:val="-13"/>
        </w:rPr>
        <w:t> </w:t>
      </w:r>
      <w:r>
        <w:rPr/>
        <w:t>Sampaio</w:t>
      </w:r>
    </w:p>
    <w:p>
      <w:pPr>
        <w:pStyle w:val="BodyText"/>
        <w:spacing w:before="3"/>
        <w:ind w:right="92"/>
        <w:jc w:val="center"/>
      </w:pPr>
      <w:r>
        <w:rPr/>
        <w:t>Superintendência da Comissão de Compras</w:t>
      </w:r>
    </w:p>
    <w:p>
      <w:pPr>
        <w:spacing w:after="0"/>
        <w:jc w:val="center"/>
        <w:sectPr>
          <w:type w:val="continuous"/>
          <w:pgSz w:w="11900" w:h="16840"/>
          <w:pgMar w:top="1720" w:bottom="280" w:left="780" w:right="760"/>
        </w:sectPr>
      </w:pPr>
    </w:p>
    <w:p>
      <w:pPr>
        <w:pStyle w:val="BodyText"/>
      </w:pPr>
    </w:p>
    <w:p>
      <w:pPr>
        <w:pStyle w:val="BodyText"/>
      </w:pPr>
    </w:p>
    <w:p>
      <w:pPr>
        <w:pStyle w:val="BodyText"/>
      </w:pPr>
    </w:p>
    <w:p>
      <w:pPr>
        <w:pStyle w:val="BodyText"/>
        <w:spacing w:before="8"/>
        <w:rPr>
          <w:sz w:val="17"/>
        </w:rPr>
      </w:pPr>
    </w:p>
    <w:p>
      <w:pPr>
        <w:pStyle w:val="Heading1"/>
        <w:spacing w:before="99"/>
        <w:ind w:left="3429" w:right="3447"/>
        <w:jc w:val="center"/>
      </w:pPr>
      <w:r>
        <w:rPr/>
        <w:t>ANEXO I</w:t>
      </w:r>
    </w:p>
    <w:p>
      <w:pPr>
        <w:pStyle w:val="BodyText"/>
        <w:rPr>
          <w:b/>
        </w:rPr>
      </w:pPr>
    </w:p>
    <w:p>
      <w:pPr>
        <w:pStyle w:val="BodyText"/>
        <w:rPr>
          <w:b/>
        </w:rPr>
      </w:pPr>
    </w:p>
    <w:p>
      <w:pPr>
        <w:pStyle w:val="BodyText"/>
        <w:rPr>
          <w:b/>
        </w:rPr>
      </w:pPr>
    </w:p>
    <w:p>
      <w:pPr>
        <w:pStyle w:val="BodyText"/>
        <w:spacing w:before="5"/>
        <w:rPr>
          <w:b/>
        </w:rPr>
      </w:pPr>
    </w:p>
    <w:tbl>
      <w:tblPr>
        <w:tblW w:w="0" w:type="auto"/>
        <w:jc w:val="left"/>
        <w:tblInd w:w="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36"/>
        <w:gridCol w:w="2410"/>
        <w:gridCol w:w="5218"/>
      </w:tblGrid>
      <w:tr>
        <w:trPr>
          <w:trHeight w:val="642" w:hRule="atLeast"/>
        </w:trPr>
        <w:tc>
          <w:tcPr>
            <w:tcW w:w="936" w:type="dxa"/>
            <w:shd w:val="clear" w:color="auto" w:fill="D9D9D9"/>
          </w:tcPr>
          <w:p>
            <w:pPr>
              <w:pStyle w:val="TableParagraph"/>
              <w:spacing w:before="5"/>
              <w:rPr>
                <w:b/>
                <w:sz w:val="19"/>
              </w:rPr>
            </w:pPr>
          </w:p>
          <w:p>
            <w:pPr>
              <w:pStyle w:val="TableParagraph"/>
              <w:ind w:left="278" w:right="214"/>
              <w:jc w:val="center"/>
              <w:rPr>
                <w:b/>
                <w:sz w:val="16"/>
              </w:rPr>
            </w:pPr>
            <w:r>
              <w:rPr>
                <w:b/>
                <w:sz w:val="16"/>
              </w:rPr>
              <w:t>ITEM</w:t>
            </w:r>
          </w:p>
        </w:tc>
        <w:tc>
          <w:tcPr>
            <w:tcW w:w="2410" w:type="dxa"/>
            <w:shd w:val="clear" w:color="auto" w:fill="D9D9D9"/>
          </w:tcPr>
          <w:p>
            <w:pPr>
              <w:pStyle w:val="TableParagraph"/>
              <w:spacing w:before="5"/>
              <w:rPr>
                <w:b/>
                <w:sz w:val="19"/>
              </w:rPr>
            </w:pPr>
          </w:p>
          <w:p>
            <w:pPr>
              <w:pStyle w:val="TableParagraph"/>
              <w:ind w:left="151" w:right="135"/>
              <w:jc w:val="center"/>
              <w:rPr>
                <w:b/>
                <w:sz w:val="16"/>
              </w:rPr>
            </w:pPr>
            <w:r>
              <w:rPr>
                <w:b/>
                <w:sz w:val="16"/>
              </w:rPr>
              <w:t>MATERIAL EQUIPAMENTO</w:t>
            </w:r>
          </w:p>
        </w:tc>
        <w:tc>
          <w:tcPr>
            <w:tcW w:w="5218" w:type="dxa"/>
            <w:shd w:val="clear" w:color="auto" w:fill="D9D9D9"/>
          </w:tcPr>
          <w:p>
            <w:pPr>
              <w:pStyle w:val="TableParagraph"/>
              <w:spacing w:before="5"/>
              <w:rPr>
                <w:b/>
                <w:sz w:val="19"/>
              </w:rPr>
            </w:pPr>
          </w:p>
          <w:p>
            <w:pPr>
              <w:pStyle w:val="TableParagraph"/>
              <w:ind w:left="1931" w:right="1911"/>
              <w:jc w:val="center"/>
              <w:rPr>
                <w:b/>
                <w:sz w:val="16"/>
              </w:rPr>
            </w:pPr>
            <w:r>
              <w:rPr>
                <w:b/>
                <w:sz w:val="16"/>
              </w:rPr>
              <w:t>ESPECIFICAÇÃO</w:t>
            </w:r>
          </w:p>
        </w:tc>
      </w:tr>
      <w:tr>
        <w:trPr>
          <w:trHeight w:val="733" w:hRule="atLeast"/>
        </w:trPr>
        <w:tc>
          <w:tcPr>
            <w:tcW w:w="936" w:type="dxa"/>
            <w:tcBorders>
              <w:bottom w:val="single" w:sz="4" w:space="0" w:color="000000"/>
              <w:right w:val="single" w:sz="4" w:space="0" w:color="000000"/>
            </w:tcBorders>
          </w:tcPr>
          <w:p>
            <w:pPr>
              <w:pStyle w:val="TableParagraph"/>
              <w:spacing w:before="5"/>
              <w:rPr>
                <w:b/>
                <w:sz w:val="23"/>
              </w:rPr>
            </w:pPr>
          </w:p>
          <w:p>
            <w:pPr>
              <w:pStyle w:val="TableParagraph"/>
              <w:ind w:left="358" w:right="344"/>
              <w:jc w:val="center"/>
              <w:rPr>
                <w:b/>
                <w:sz w:val="16"/>
              </w:rPr>
            </w:pPr>
            <w:r>
              <w:rPr>
                <w:b/>
                <w:sz w:val="16"/>
              </w:rPr>
              <w:t>01</w:t>
            </w:r>
          </w:p>
        </w:tc>
        <w:tc>
          <w:tcPr>
            <w:tcW w:w="2410" w:type="dxa"/>
            <w:tcBorders>
              <w:left w:val="single" w:sz="4" w:space="0" w:color="000000"/>
              <w:bottom w:val="single" w:sz="4" w:space="0" w:color="000000"/>
              <w:right w:val="single" w:sz="4" w:space="0" w:color="000000"/>
            </w:tcBorders>
          </w:tcPr>
          <w:p>
            <w:pPr>
              <w:pStyle w:val="TableParagraph"/>
              <w:spacing w:before="5"/>
              <w:rPr>
                <w:b/>
                <w:sz w:val="23"/>
              </w:rPr>
            </w:pPr>
          </w:p>
          <w:p>
            <w:pPr>
              <w:pStyle w:val="TableParagraph"/>
              <w:ind w:left="244" w:right="222"/>
              <w:jc w:val="center"/>
              <w:rPr>
                <w:b/>
                <w:sz w:val="16"/>
              </w:rPr>
            </w:pPr>
            <w:r>
              <w:rPr>
                <w:b/>
                <w:sz w:val="16"/>
              </w:rPr>
              <w:t>AQUECIMENTO PISCINA</w:t>
            </w:r>
          </w:p>
        </w:tc>
        <w:tc>
          <w:tcPr>
            <w:tcW w:w="5218" w:type="dxa"/>
            <w:tcBorders>
              <w:left w:val="single" w:sz="4" w:space="0" w:color="000000"/>
              <w:bottom w:val="single" w:sz="4" w:space="0" w:color="000000"/>
              <w:right w:val="single" w:sz="4" w:space="0" w:color="000000"/>
            </w:tcBorders>
          </w:tcPr>
          <w:p>
            <w:pPr>
              <w:pStyle w:val="TableParagraph"/>
              <w:spacing w:before="8"/>
              <w:rPr>
                <w:b/>
                <w:sz w:val="15"/>
              </w:rPr>
            </w:pPr>
          </w:p>
          <w:p>
            <w:pPr>
              <w:pStyle w:val="TableParagraph"/>
              <w:ind w:left="76" w:right="11"/>
              <w:rPr>
                <w:sz w:val="16"/>
              </w:rPr>
            </w:pPr>
            <w:r>
              <w:rPr>
                <w:sz w:val="16"/>
              </w:rPr>
              <w:t>(Aquahot) Automática; modelo: aa165. Série: AMH 25; Corrente: 30.7 Hp</w:t>
            </w:r>
          </w:p>
        </w:tc>
      </w:tr>
    </w:tbl>
    <w:p>
      <w:pPr>
        <w:spacing w:after="0"/>
        <w:rPr>
          <w:sz w:val="16"/>
        </w:rPr>
        <w:sectPr>
          <w:pgSz w:w="11900" w:h="16840"/>
          <w:pgMar w:header="617" w:footer="0" w:top="1720" w:bottom="280" w:left="780" w:right="760"/>
        </w:sectPr>
      </w:pPr>
    </w:p>
    <w:p>
      <w:pPr>
        <w:pStyle w:val="BodyText"/>
        <w:rPr>
          <w:b/>
        </w:rPr>
      </w:pPr>
    </w:p>
    <w:p>
      <w:pPr>
        <w:pStyle w:val="BodyText"/>
        <w:rPr>
          <w:b/>
        </w:rPr>
      </w:pPr>
    </w:p>
    <w:p>
      <w:pPr>
        <w:pStyle w:val="BodyText"/>
        <w:rPr>
          <w:b/>
        </w:rPr>
      </w:pPr>
    </w:p>
    <w:p>
      <w:pPr>
        <w:pStyle w:val="BodyText"/>
        <w:spacing w:before="6"/>
        <w:rPr>
          <w:b/>
          <w:sz w:val="27"/>
        </w:rPr>
      </w:pPr>
    </w:p>
    <w:p>
      <w:pPr>
        <w:spacing w:before="99"/>
        <w:ind w:left="3429" w:right="3445" w:firstLine="0"/>
        <w:jc w:val="center"/>
        <w:rPr>
          <w:b/>
          <w:sz w:val="20"/>
        </w:rPr>
      </w:pPr>
      <w:r>
        <w:rPr>
          <w:b/>
          <w:sz w:val="20"/>
        </w:rPr>
        <w:t>ANEXO II</w:t>
      </w:r>
    </w:p>
    <w:p>
      <w:pPr>
        <w:spacing w:line="600" w:lineRule="auto" w:before="116"/>
        <w:ind w:left="3669" w:right="3687" w:firstLine="0"/>
        <w:jc w:val="center"/>
        <w:rPr>
          <w:b/>
          <w:sz w:val="20"/>
        </w:rPr>
      </w:pPr>
      <w:r>
        <w:rPr>
          <w:b/>
          <w:sz w:val="20"/>
        </w:rPr>
        <w:t>(</w:t>
      </w:r>
      <w:r>
        <w:rPr>
          <w:b/>
          <w:sz w:val="20"/>
          <w:shd w:fill="FFFF00" w:color="auto" w:val="clear"/>
        </w:rPr>
        <w:t>EM PAPEL TIMBRADO</w:t>
      </w:r>
      <w:r>
        <w:rPr>
          <w:b/>
          <w:sz w:val="20"/>
        </w:rPr>
        <w:t>) CARTA DE</w:t>
      </w:r>
      <w:r>
        <w:rPr>
          <w:b/>
          <w:spacing w:val="-8"/>
          <w:sz w:val="20"/>
        </w:rPr>
        <w:t> </w:t>
      </w:r>
      <w:r>
        <w:rPr>
          <w:b/>
          <w:sz w:val="20"/>
        </w:rPr>
        <w:t>CREDENCIAMENTO</w:t>
      </w:r>
    </w:p>
    <w:p>
      <w:pPr>
        <w:pStyle w:val="BodyText"/>
        <w:rPr>
          <w:b/>
          <w:sz w:val="22"/>
        </w:rPr>
      </w:pPr>
    </w:p>
    <w:p>
      <w:pPr>
        <w:pStyle w:val="BodyText"/>
        <w:spacing w:before="3"/>
        <w:rPr>
          <w:b/>
          <w:sz w:val="18"/>
        </w:rPr>
      </w:pPr>
    </w:p>
    <w:p>
      <w:pPr>
        <w:pStyle w:val="BodyText"/>
        <w:tabs>
          <w:tab w:pos="945" w:val="left" w:leader="none"/>
          <w:tab w:pos="1605" w:val="left" w:leader="none"/>
          <w:tab w:pos="2935" w:val="left" w:leader="none"/>
          <w:tab w:pos="4039" w:val="left" w:leader="none"/>
          <w:tab w:pos="5567" w:val="left" w:leader="none"/>
          <w:tab w:pos="6383" w:val="left" w:leader="none"/>
          <w:tab w:pos="6911" w:val="left" w:leader="none"/>
          <w:tab w:pos="8423" w:val="left" w:leader="none"/>
          <w:tab w:pos="8817" w:val="left" w:leader="none"/>
          <w:tab w:pos="9345" w:val="left" w:leader="none"/>
        </w:tabs>
        <w:spacing w:line="360" w:lineRule="auto"/>
        <w:ind w:left="352" w:right="367"/>
        <w:jc w:val="center"/>
      </w:pPr>
      <w:r>
        <w:rPr/>
        <w:t>Por</w:t>
        <w:tab/>
        <w:t>este</w:t>
        <w:tab/>
        <w:t>instrumento</w:t>
        <w:tab/>
        <w:t>particular</w:t>
        <w:tab/>
        <w:t>credenciamos</w:t>
        <w:tab/>
        <w:t>nosso</w:t>
        <w:tab/>
        <w:t>(a)</w:t>
        <w:tab/>
        <w:t>representante</w:t>
        <w:tab/>
        <w:t>o</w:t>
        <w:tab/>
        <w:t>(a)</w:t>
        <w:tab/>
      </w:r>
      <w:r>
        <w:rPr>
          <w:spacing w:val="-4"/>
        </w:rPr>
        <w:t>Senhor </w:t>
      </w:r>
      <w:r>
        <w:rPr/>
        <w:t>(a).........................................................................portador(a) do CPF nº ......................................... e</w:t>
      </w:r>
      <w:r>
        <w:rPr>
          <w:spacing w:val="54"/>
        </w:rPr>
        <w:t> </w:t>
      </w:r>
      <w:r>
        <w:rPr/>
        <w:t>carteira</w:t>
      </w:r>
    </w:p>
    <w:p>
      <w:pPr>
        <w:pStyle w:val="BodyText"/>
        <w:spacing w:line="229" w:lineRule="exact"/>
        <w:ind w:left="352"/>
      </w:pPr>
      <w:r>
        <w:rPr/>
        <w:t>de</w:t>
      </w:r>
      <w:r>
        <w:rPr>
          <w:spacing w:val="26"/>
        </w:rPr>
        <w:t> </w:t>
      </w:r>
      <w:r>
        <w:rPr/>
        <w:t>identidade</w:t>
      </w:r>
      <w:r>
        <w:rPr>
          <w:spacing w:val="25"/>
        </w:rPr>
        <w:t> </w:t>
      </w:r>
      <w:r>
        <w:rPr/>
        <w:t>n.º......................................................</w:t>
      </w:r>
      <w:r>
        <w:rPr>
          <w:spacing w:val="27"/>
        </w:rPr>
        <w:t> </w:t>
      </w:r>
      <w:r>
        <w:rPr/>
        <w:t>expedida</w:t>
      </w:r>
      <w:r>
        <w:rPr>
          <w:spacing w:val="26"/>
        </w:rPr>
        <w:t> </w:t>
      </w:r>
      <w:r>
        <w:rPr/>
        <w:t>em</w:t>
      </w:r>
      <w:r>
        <w:rPr>
          <w:spacing w:val="29"/>
        </w:rPr>
        <w:t> </w:t>
      </w:r>
      <w:r>
        <w:rPr/>
        <w:t>..../..../....,</w:t>
      </w:r>
      <w:r>
        <w:rPr>
          <w:spacing w:val="24"/>
        </w:rPr>
        <w:t> </w:t>
      </w:r>
      <w:r>
        <w:rPr/>
        <w:t>por</w:t>
      </w:r>
      <w:r>
        <w:rPr>
          <w:spacing w:val="25"/>
        </w:rPr>
        <w:t> </w:t>
      </w:r>
      <w:r>
        <w:rPr/>
        <w:t>......................,</w:t>
      </w:r>
      <w:r>
        <w:rPr>
          <w:spacing w:val="27"/>
        </w:rPr>
        <w:t> </w:t>
      </w:r>
      <w:r>
        <w:rPr/>
        <w:t>estado</w:t>
      </w:r>
      <w:r>
        <w:rPr>
          <w:spacing w:val="27"/>
        </w:rPr>
        <w:t> </w:t>
      </w:r>
      <w:r>
        <w:rPr/>
        <w:t>civil</w:t>
      </w:r>
    </w:p>
    <w:p>
      <w:pPr>
        <w:pStyle w:val="BodyText"/>
        <w:spacing w:line="360" w:lineRule="auto" w:before="115"/>
        <w:ind w:left="352" w:right="364"/>
        <w:jc w:val="both"/>
      </w:pPr>
      <w:r>
        <w:rPr/>
        <w:t>.............................a quem conferimos amplos e especiais poderes para fins e efeitos do Processo de Compras referente ao Mackenzie Esporte Clube </w:t>
      </w:r>
      <w:r>
        <w:rPr>
          <w:b/>
        </w:rPr>
        <w:t>EDITAL CONCORRÊNCIA DE Nº 08/2016</w:t>
      </w:r>
      <w:r>
        <w:rPr/>
        <w:t>,podendo o mesmo interpor recursos, renunciar o direito de recorrer, protestar, assinar documentos, entre eles as atas das sessões públicas de abertura e julgamento no Processo de Compras e tudo mais que se fizer necessário ao perfeito e fiel cumprimento deste</w:t>
      </w:r>
      <w:r>
        <w:rPr>
          <w:spacing w:val="-4"/>
        </w:rPr>
        <w:t> </w:t>
      </w:r>
      <w:r>
        <w:rPr/>
        <w:t>mandato.</w:t>
      </w:r>
    </w:p>
    <w:p>
      <w:pPr>
        <w:pStyle w:val="BodyText"/>
        <w:rPr>
          <w:sz w:val="22"/>
        </w:rPr>
      </w:pPr>
    </w:p>
    <w:p>
      <w:pPr>
        <w:pStyle w:val="BodyText"/>
        <w:rPr>
          <w:sz w:val="22"/>
        </w:rPr>
      </w:pPr>
    </w:p>
    <w:p>
      <w:pPr>
        <w:pStyle w:val="BodyText"/>
        <w:rPr>
          <w:sz w:val="22"/>
        </w:rPr>
      </w:pPr>
    </w:p>
    <w:p>
      <w:pPr>
        <w:pStyle w:val="BodyText"/>
        <w:rPr>
          <w:sz w:val="24"/>
        </w:rPr>
      </w:pPr>
    </w:p>
    <w:p>
      <w:pPr>
        <w:pStyle w:val="BodyText"/>
        <w:spacing w:before="1"/>
        <w:ind w:left="35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tabs>
          <w:tab w:pos="4670" w:val="left" w:leader="none"/>
          <w:tab w:pos="7118" w:val="left" w:leader="none"/>
          <w:tab w:pos="8056" w:val="left" w:leader="none"/>
        </w:tabs>
        <w:spacing w:before="1"/>
        <w:ind w:left="2335" w:right="2301"/>
        <w:jc w:val="center"/>
      </w:pPr>
      <w:r>
        <w:rPr>
          <w:w w:val="99"/>
          <w:u w:val="single"/>
        </w:rPr>
        <w:t> </w:t>
      </w:r>
      <w:r>
        <w:rPr>
          <w:u w:val="single"/>
        </w:rPr>
        <w:tab/>
      </w:r>
      <w:r>
        <w:rPr/>
        <w:t>_</w:t>
      </w:r>
      <w:r>
        <w:rPr>
          <w:u w:val="single"/>
        </w:rPr>
        <w:t> </w:t>
        <w:tab/>
      </w:r>
      <w:r>
        <w:rPr/>
        <w:t>_</w:t>
      </w:r>
      <w:r>
        <w:rPr>
          <w:u w:val="single"/>
        </w:rPr>
        <w:tab/>
      </w:r>
      <w:r>
        <w:rPr/>
        <w:t> Assinatura</w:t>
      </w:r>
    </w:p>
    <w:p>
      <w:pPr>
        <w:pStyle w:val="BodyText"/>
        <w:spacing w:line="228" w:lineRule="exact"/>
        <w:ind w:left="78" w:right="43"/>
        <w:jc w:val="center"/>
      </w:pPr>
      <w:r>
        <w:rPr/>
        <w:t>(nome completo número da identidade do declarante)</w:t>
      </w:r>
    </w:p>
    <w:p>
      <w:pPr>
        <w:spacing w:after="0" w:line="228" w:lineRule="exact"/>
        <w:jc w:val="center"/>
        <w:sectPr>
          <w:pgSz w:w="11900" w:h="16840"/>
          <w:pgMar w:header="617" w:footer="0" w:top="1720" w:bottom="280" w:left="780" w:right="760"/>
        </w:sectPr>
      </w:pPr>
    </w:p>
    <w:p>
      <w:pPr>
        <w:pStyle w:val="BodyText"/>
      </w:pPr>
    </w:p>
    <w:p>
      <w:pPr>
        <w:pStyle w:val="BodyText"/>
      </w:pPr>
    </w:p>
    <w:p>
      <w:pPr>
        <w:pStyle w:val="BodyText"/>
      </w:pPr>
    </w:p>
    <w:p>
      <w:pPr>
        <w:pStyle w:val="BodyText"/>
      </w:pPr>
    </w:p>
    <w:p>
      <w:pPr>
        <w:pStyle w:val="BodyText"/>
        <w:spacing w:before="7"/>
        <w:rPr>
          <w:sz w:val="27"/>
        </w:rPr>
      </w:pPr>
    </w:p>
    <w:p>
      <w:pPr>
        <w:pStyle w:val="Heading1"/>
        <w:spacing w:before="99"/>
        <w:ind w:left="3429" w:right="3447"/>
        <w:jc w:val="center"/>
      </w:pPr>
      <w:r>
        <w:rPr/>
        <w:t>ANEXO III</w:t>
      </w:r>
    </w:p>
    <w:p>
      <w:pPr>
        <w:spacing w:line="600" w:lineRule="auto" w:before="115"/>
        <w:ind w:left="3431" w:right="3446" w:hanging="4"/>
        <w:jc w:val="center"/>
        <w:rPr>
          <w:b/>
          <w:sz w:val="20"/>
        </w:rPr>
      </w:pPr>
      <w:r>
        <w:rPr>
          <w:b/>
          <w:sz w:val="20"/>
        </w:rPr>
        <w:t>(</w:t>
      </w:r>
      <w:r>
        <w:rPr>
          <w:b/>
          <w:sz w:val="20"/>
          <w:shd w:fill="FFFF00" w:color="auto" w:val="clear"/>
        </w:rPr>
        <w:t>EM PAPEL TIMBRADO</w:t>
      </w:r>
      <w:r>
        <w:rPr>
          <w:b/>
          <w:sz w:val="20"/>
        </w:rPr>
        <w:t>) DECLARAÇÃO DE CONCORDÂNCIA</w:t>
      </w:r>
    </w:p>
    <w:p>
      <w:pPr>
        <w:pStyle w:val="BodyText"/>
        <w:spacing w:line="360" w:lineRule="auto" w:before="115"/>
        <w:ind w:left="352" w:right="365"/>
        <w:jc w:val="both"/>
      </w:pPr>
      <w:r>
        <w:rPr>
          <w:b/>
        </w:rPr>
        <w:t>DECLARAMOS</w:t>
      </w:r>
      <w:r>
        <w:rPr/>
        <w:t>, para todos os efeitos legais, que ao apresentar uma proposta, com preços e prazos indicados, estamos de pleno acordo com as condições estabelecidas para este Processo de Compras conforme Mackenzie Esporte Clube </w:t>
      </w:r>
      <w:r>
        <w:rPr>
          <w:b/>
        </w:rPr>
        <w:t>EDITAL CONCORRÊNCIA DE Nº 08/2016</w:t>
      </w:r>
      <w:r>
        <w:rPr/>
        <w:t>, às quais nos submetemos incondicional e integralmente.</w:t>
      </w:r>
    </w:p>
    <w:p>
      <w:pPr>
        <w:pStyle w:val="BodyText"/>
        <w:rPr>
          <w:sz w:val="22"/>
        </w:rPr>
      </w:pPr>
    </w:p>
    <w:p>
      <w:pPr>
        <w:pStyle w:val="BodyText"/>
        <w:rPr>
          <w:sz w:val="22"/>
        </w:rPr>
      </w:pPr>
    </w:p>
    <w:p>
      <w:pPr>
        <w:pStyle w:val="BodyText"/>
        <w:spacing w:before="188"/>
        <w:ind w:left="35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2"/>
        <w:rPr>
          <w:sz w:val="21"/>
        </w:rPr>
      </w:pPr>
    </w:p>
    <w:p>
      <w:pPr>
        <w:pStyle w:val="BodyText"/>
        <w:tabs>
          <w:tab w:pos="4670" w:val="left" w:leader="none"/>
          <w:tab w:pos="7118" w:val="left" w:leader="none"/>
          <w:tab w:pos="8056" w:val="left" w:leader="none"/>
        </w:tabs>
        <w:spacing w:before="100"/>
        <w:ind w:left="4699" w:right="2301" w:hanging="2364"/>
      </w:pPr>
      <w:r>
        <w:rPr>
          <w:w w:val="99"/>
          <w:u w:val="single"/>
        </w:rPr>
        <w:t> </w:t>
      </w:r>
      <w:r>
        <w:rPr>
          <w:u w:val="single"/>
        </w:rPr>
        <w:tab/>
      </w:r>
      <w:r>
        <w:rPr/>
        <w:t>_</w:t>
      </w:r>
      <w:r>
        <w:rPr>
          <w:u w:val="single"/>
        </w:rPr>
        <w:t> </w:t>
        <w:tab/>
      </w:r>
      <w:r>
        <w:rPr/>
        <w:t>_</w:t>
      </w:r>
      <w:r>
        <w:rPr>
          <w:u w:val="single"/>
        </w:rPr>
        <w:tab/>
      </w:r>
      <w:r>
        <w:rPr/>
        <w:t> Assinatura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ind w:left="352"/>
      </w:pPr>
      <w:r>
        <w:rPr>
          <w:w w:val="99"/>
        </w:rPr>
        <w:t>.</w:t>
      </w:r>
    </w:p>
    <w:p>
      <w:pPr>
        <w:spacing w:after="0"/>
        <w:sectPr>
          <w:pgSz w:w="11900" w:h="16840"/>
          <w:pgMar w:header="617" w:footer="0" w:top="1720" w:bottom="280" w:left="780" w:right="760"/>
        </w:sectPr>
      </w:pPr>
    </w:p>
    <w:p>
      <w:pPr>
        <w:pStyle w:val="BodyText"/>
      </w:pPr>
    </w:p>
    <w:p>
      <w:pPr>
        <w:pStyle w:val="BodyText"/>
      </w:pPr>
    </w:p>
    <w:p>
      <w:pPr>
        <w:pStyle w:val="BodyText"/>
      </w:pPr>
    </w:p>
    <w:p>
      <w:pPr>
        <w:pStyle w:val="BodyText"/>
        <w:spacing w:before="8"/>
        <w:rPr>
          <w:sz w:val="17"/>
        </w:rPr>
      </w:pPr>
    </w:p>
    <w:p>
      <w:pPr>
        <w:pStyle w:val="Heading1"/>
        <w:spacing w:line="229" w:lineRule="exact" w:before="99"/>
        <w:ind w:left="3429" w:right="3444"/>
        <w:jc w:val="center"/>
      </w:pPr>
      <w:r>
        <w:rPr/>
        <w:t>ANEXO IV</w:t>
      </w:r>
    </w:p>
    <w:p>
      <w:pPr>
        <w:spacing w:line="229" w:lineRule="exact"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before="1"/>
        <w:ind w:left="0" w:right="11" w:firstLine="0"/>
        <w:jc w:val="center"/>
        <w:rPr>
          <w:b/>
          <w:sz w:val="20"/>
        </w:rPr>
      </w:pPr>
      <w:r>
        <w:rPr>
          <w:b/>
          <w:sz w:val="20"/>
        </w:rPr>
        <w:t>MODELO DE DECLARAÇÃO DE ELABORAÇÃO INDEPENDENTE DE PROPOSTA</w:t>
      </w:r>
    </w:p>
    <w:p>
      <w:pPr>
        <w:pStyle w:val="BodyText"/>
        <w:spacing w:before="3"/>
        <w:rPr>
          <w:b/>
        </w:rPr>
      </w:pPr>
    </w:p>
    <w:p>
      <w:pPr>
        <w:pStyle w:val="BodyText"/>
        <w:ind w:left="352"/>
        <w:jc w:val="both"/>
      </w:pPr>
      <w:r>
        <w:rPr/>
        <w:t>(Identificação do Processo de Aquisição)</w:t>
      </w:r>
    </w:p>
    <w:p>
      <w:pPr>
        <w:pStyle w:val="BodyText"/>
        <w:spacing w:before="10"/>
        <w:rPr>
          <w:sz w:val="19"/>
        </w:rPr>
      </w:pPr>
    </w:p>
    <w:p>
      <w:pPr>
        <w:pStyle w:val="BodyText"/>
        <w:ind w:left="352" w:right="366"/>
        <w:jc w:val="both"/>
      </w:pPr>
      <w:r>
        <w:rPr/>
        <w:t>(Identificação completa do representante do Processo de Compras), como representante devidamente constituído de (Identificação completa do fornecedor) doravante denominado (Fornecedor), para fins do disposto no item (completar) do Mackenzie Esporte Clube Edital Convite de nº 03-2015, declara, sob as penas da lei, em especial o art. 299 do Código Penal Brasileiro, que:</w:t>
      </w:r>
    </w:p>
    <w:p>
      <w:pPr>
        <w:pStyle w:val="BodyText"/>
        <w:spacing w:before="11"/>
        <w:rPr>
          <w:sz w:val="19"/>
        </w:rPr>
      </w:pPr>
    </w:p>
    <w:p>
      <w:pPr>
        <w:pStyle w:val="ListParagraph"/>
        <w:numPr>
          <w:ilvl w:val="0"/>
          <w:numId w:val="12"/>
        </w:numPr>
        <w:tabs>
          <w:tab w:pos="689" w:val="left" w:leader="none"/>
        </w:tabs>
        <w:spacing w:line="240" w:lineRule="auto" w:before="0" w:after="0"/>
        <w:ind w:left="352" w:right="366" w:firstLine="0"/>
        <w:jc w:val="both"/>
        <w:rPr>
          <w:sz w:val="20"/>
        </w:rPr>
      </w:pPr>
      <w:r>
        <w:rPr>
          <w:sz w:val="20"/>
        </w:rPr>
        <w:t>a proposta apresentada para participar da (identificação do Processo de Compras) foi elaborada de maneira independente (pelo fornecedor), e o conteúdo da proposta não foi, no todo ou em parte, direta ou indiretamente, informado, discutido ou recebido de qualquer outro participante potencial ou de fato da (identificação do Processo de Compras), por qualquer meio ou por qualquer</w:t>
      </w:r>
      <w:r>
        <w:rPr>
          <w:spacing w:val="-6"/>
          <w:sz w:val="20"/>
        </w:rPr>
        <w:t> </w:t>
      </w:r>
      <w:r>
        <w:rPr>
          <w:sz w:val="20"/>
        </w:rPr>
        <w:t>pessoa;</w:t>
      </w:r>
    </w:p>
    <w:p>
      <w:pPr>
        <w:pStyle w:val="BodyText"/>
        <w:spacing w:before="2"/>
      </w:pPr>
    </w:p>
    <w:p>
      <w:pPr>
        <w:pStyle w:val="ListParagraph"/>
        <w:numPr>
          <w:ilvl w:val="0"/>
          <w:numId w:val="12"/>
        </w:numPr>
        <w:tabs>
          <w:tab w:pos="718" w:val="left" w:leader="none"/>
        </w:tabs>
        <w:spacing w:line="240" w:lineRule="auto" w:before="0" w:after="0"/>
        <w:ind w:left="352" w:right="368" w:firstLine="0"/>
        <w:jc w:val="both"/>
        <w:rPr>
          <w:sz w:val="20"/>
        </w:rPr>
      </w:pPr>
      <w:r>
        <w:rPr>
          <w:sz w:val="20"/>
        </w:rPr>
        <w:t>a intenção de apresentar a proposta elaborada para participar da (identificação do Processo de Compras) não foi informada, discutida ou recebida de qualquer outro participante potencial ou de fato da (identificação do Processo de Compras), por qualquer meio ou por qualquer</w:t>
      </w:r>
      <w:r>
        <w:rPr>
          <w:spacing w:val="-6"/>
          <w:sz w:val="20"/>
        </w:rPr>
        <w:t> </w:t>
      </w:r>
      <w:r>
        <w:rPr>
          <w:sz w:val="20"/>
        </w:rPr>
        <w:t>pessoa;</w:t>
      </w:r>
    </w:p>
    <w:p>
      <w:pPr>
        <w:pStyle w:val="BodyText"/>
        <w:spacing w:before="11"/>
        <w:rPr>
          <w:sz w:val="19"/>
        </w:rPr>
      </w:pPr>
    </w:p>
    <w:p>
      <w:pPr>
        <w:pStyle w:val="ListParagraph"/>
        <w:numPr>
          <w:ilvl w:val="0"/>
          <w:numId w:val="12"/>
        </w:numPr>
        <w:tabs>
          <w:tab w:pos="701" w:val="left" w:leader="none"/>
        </w:tabs>
        <w:spacing w:line="240" w:lineRule="auto" w:before="0" w:after="0"/>
        <w:ind w:left="352" w:right="366" w:firstLine="0"/>
        <w:jc w:val="both"/>
        <w:rPr>
          <w:sz w:val="20"/>
        </w:rPr>
      </w:pPr>
      <w:r>
        <w:rPr>
          <w:sz w:val="20"/>
        </w:rPr>
        <w:t>que não tentou, por qualquer meio ou por qualquer pessoa, influir na decisão de qualquer outro participante potencial ou de fato da (identificação do Processo de Compras) quanto a participar ou não da referido Processo de</w:t>
      </w:r>
      <w:r>
        <w:rPr>
          <w:spacing w:val="-2"/>
          <w:sz w:val="20"/>
        </w:rPr>
        <w:t> </w:t>
      </w:r>
      <w:r>
        <w:rPr>
          <w:sz w:val="20"/>
        </w:rPr>
        <w:t>Compras;</w:t>
      </w:r>
    </w:p>
    <w:p>
      <w:pPr>
        <w:pStyle w:val="BodyText"/>
        <w:spacing w:before="10"/>
        <w:rPr>
          <w:sz w:val="19"/>
        </w:rPr>
      </w:pPr>
    </w:p>
    <w:p>
      <w:pPr>
        <w:pStyle w:val="ListParagraph"/>
        <w:numPr>
          <w:ilvl w:val="0"/>
          <w:numId w:val="12"/>
        </w:numPr>
        <w:tabs>
          <w:tab w:pos="658" w:val="left" w:leader="none"/>
        </w:tabs>
        <w:spacing w:line="240" w:lineRule="auto" w:before="1" w:after="0"/>
        <w:ind w:left="352" w:right="364" w:firstLine="0"/>
        <w:jc w:val="both"/>
        <w:rPr>
          <w:sz w:val="20"/>
        </w:rPr>
      </w:pPr>
      <w:r>
        <w:rPr>
          <w:sz w:val="20"/>
        </w:rPr>
        <w:t>que o conteúdo da proposta apresentada para participar da (identificação do Processo de Compras) não será, no todo ou em parte, direta ou indiretamente, comunicado ou discutido com qualquer outro participante potencial ou de fato da (identificação do Processo de Compras) antes da adjudicação do objeto da referido Processo de</w:t>
      </w:r>
      <w:r>
        <w:rPr>
          <w:spacing w:val="-1"/>
          <w:sz w:val="20"/>
        </w:rPr>
        <w:t> </w:t>
      </w:r>
      <w:r>
        <w:rPr>
          <w:sz w:val="20"/>
        </w:rPr>
        <w:t>Compras;</w:t>
      </w:r>
    </w:p>
    <w:p>
      <w:pPr>
        <w:pStyle w:val="BodyText"/>
        <w:spacing w:before="11"/>
        <w:rPr>
          <w:sz w:val="19"/>
        </w:rPr>
      </w:pPr>
    </w:p>
    <w:p>
      <w:pPr>
        <w:pStyle w:val="ListParagraph"/>
        <w:numPr>
          <w:ilvl w:val="0"/>
          <w:numId w:val="12"/>
        </w:numPr>
        <w:tabs>
          <w:tab w:pos="658" w:val="left" w:leader="none"/>
        </w:tabs>
        <w:spacing w:line="240" w:lineRule="auto" w:before="0" w:after="0"/>
        <w:ind w:left="352" w:right="366" w:firstLine="0"/>
        <w:jc w:val="both"/>
        <w:rPr>
          <w:sz w:val="20"/>
        </w:rPr>
      </w:pPr>
      <w:r>
        <w:rPr>
          <w:sz w:val="20"/>
        </w:rPr>
        <w:t>que o conteúdo da proposta apresentada para participar da (identificação do Processo de Compras) não foi, no todo ou em parte, direta ou indiretamente, informado, discutido ou recebido de qualquer integrante de (órgão fornecedor) antes da abertura oficial das propostas</w:t>
      </w:r>
      <w:r>
        <w:rPr>
          <w:spacing w:val="-5"/>
          <w:sz w:val="20"/>
        </w:rPr>
        <w:t> </w:t>
      </w:r>
      <w:r>
        <w:rPr>
          <w:sz w:val="20"/>
        </w:rPr>
        <w:t>e;</w:t>
      </w:r>
    </w:p>
    <w:p>
      <w:pPr>
        <w:pStyle w:val="BodyText"/>
        <w:spacing w:before="1"/>
      </w:pPr>
    </w:p>
    <w:p>
      <w:pPr>
        <w:pStyle w:val="ListParagraph"/>
        <w:numPr>
          <w:ilvl w:val="0"/>
          <w:numId w:val="12"/>
        </w:numPr>
        <w:tabs>
          <w:tab w:pos="636" w:val="left" w:leader="none"/>
        </w:tabs>
        <w:spacing w:line="240" w:lineRule="auto" w:before="0" w:after="0"/>
        <w:ind w:left="352" w:right="368" w:firstLine="0"/>
        <w:jc w:val="both"/>
        <w:rPr>
          <w:sz w:val="20"/>
        </w:rPr>
      </w:pPr>
      <w:r>
        <w:rPr>
          <w:sz w:val="20"/>
        </w:rPr>
        <w:t>que está plenamente ciente do teor e da extensão desta declaração e que detém plenos poderes e informações para</w:t>
      </w:r>
      <w:r>
        <w:rPr>
          <w:spacing w:val="-2"/>
          <w:sz w:val="20"/>
        </w:rPr>
        <w:t> </w:t>
      </w:r>
      <w:r>
        <w:rPr>
          <w:sz w:val="20"/>
        </w:rPr>
        <w:t>firmá-la.</w:t>
      </w:r>
    </w:p>
    <w:p>
      <w:pPr>
        <w:pStyle w:val="BodyText"/>
      </w:pPr>
    </w:p>
    <w:p>
      <w:pPr>
        <w:pStyle w:val="BodyText"/>
      </w:pPr>
    </w:p>
    <w:p>
      <w:pPr>
        <w:pStyle w:val="BodyText"/>
      </w:pPr>
    </w:p>
    <w:p>
      <w:pPr>
        <w:pStyle w:val="BodyText"/>
        <w:tabs>
          <w:tab w:pos="2575" w:val="left" w:leader="none"/>
          <w:tab w:pos="3407" w:val="left" w:leader="none"/>
          <w:tab w:pos="5135" w:val="left" w:leader="none"/>
          <w:tab w:pos="6359" w:val="left" w:leader="none"/>
        </w:tabs>
        <w:ind w:left="352"/>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_</w:t>
      </w:r>
      <w:r>
        <w:rPr>
          <w:u w:val="single"/>
        </w:rPr>
        <w:t> </w:t>
        <w:tab/>
      </w:r>
      <w:r>
        <w:rPr/>
        <w:t>_</w:t>
      </w:r>
    </w:p>
    <w:p>
      <w:pPr>
        <w:pStyle w:val="BodyText"/>
      </w:pPr>
    </w:p>
    <w:p>
      <w:pPr>
        <w:pStyle w:val="BodyText"/>
      </w:pPr>
    </w:p>
    <w:p>
      <w:pPr>
        <w:pStyle w:val="BodyText"/>
      </w:pPr>
    </w:p>
    <w:p>
      <w:pPr>
        <w:pStyle w:val="BodyText"/>
      </w:pPr>
    </w:p>
    <w:p>
      <w:pPr>
        <w:pStyle w:val="BodyText"/>
      </w:pPr>
    </w:p>
    <w:p>
      <w:pPr>
        <w:pStyle w:val="BodyText"/>
        <w:spacing w:before="10"/>
        <w:rPr>
          <w:sz w:val="19"/>
        </w:rPr>
      </w:pPr>
    </w:p>
    <w:p>
      <w:pPr>
        <w:pStyle w:val="BodyText"/>
        <w:tabs>
          <w:tab w:pos="3779" w:val="left" w:leader="none"/>
          <w:tab w:pos="6227" w:val="left" w:leader="none"/>
          <w:tab w:pos="8675" w:val="left" w:leader="none"/>
        </w:tabs>
        <w:ind w:left="1756" w:right="1458" w:hanging="312"/>
      </w:pPr>
      <w:r>
        <w:rPr>
          <w:w w:val="99"/>
          <w:u w:val="single"/>
        </w:rPr>
        <w:t> </w:t>
      </w:r>
      <w:r>
        <w:rPr>
          <w:u w:val="single"/>
        </w:rPr>
        <w:tab/>
        <w:tab/>
      </w:r>
      <w:r>
        <w:rPr/>
        <w:t>_</w:t>
      </w:r>
      <w:r>
        <w:rPr>
          <w:u w:val="single"/>
        </w:rPr>
        <w:t> </w:t>
        <w:tab/>
      </w:r>
      <w:r>
        <w:rPr/>
        <w:t>_</w:t>
      </w:r>
      <w:r>
        <w:rPr>
          <w:u w:val="single"/>
        </w:rPr>
        <w:t> </w:t>
        <w:tab/>
      </w:r>
      <w:r>
        <w:rPr>
          <w:spacing w:val="-12"/>
        </w:rPr>
        <w:t>__ </w:t>
      </w:r>
      <w:r>
        <w:rPr/>
        <w:t>(representante legal do fornecedor com identificação completa do</w:t>
      </w:r>
      <w:r>
        <w:rPr>
          <w:spacing w:val="-18"/>
        </w:rPr>
        <w:t> </w:t>
      </w:r>
      <w:r>
        <w:rPr/>
        <w:t>fornecedor</w:t>
      </w:r>
    </w:p>
    <w:p>
      <w:pPr>
        <w:spacing w:after="0"/>
        <w:sectPr>
          <w:pgSz w:w="11900" w:h="16840"/>
          <w:pgMar w:header="617" w:footer="0" w:top="1720" w:bottom="280" w:left="780" w:right="760"/>
        </w:sectPr>
      </w:pPr>
    </w:p>
    <w:p>
      <w:pPr>
        <w:pStyle w:val="BodyText"/>
      </w:pPr>
    </w:p>
    <w:p>
      <w:pPr>
        <w:pStyle w:val="BodyText"/>
      </w:pPr>
    </w:p>
    <w:p>
      <w:pPr>
        <w:pStyle w:val="BodyText"/>
      </w:pPr>
    </w:p>
    <w:p>
      <w:pPr>
        <w:pStyle w:val="BodyText"/>
      </w:pPr>
    </w:p>
    <w:p>
      <w:pPr>
        <w:pStyle w:val="BodyText"/>
        <w:spacing w:before="6"/>
        <w:rPr>
          <w:sz w:val="17"/>
        </w:rPr>
      </w:pPr>
    </w:p>
    <w:p>
      <w:pPr>
        <w:pStyle w:val="Heading1"/>
        <w:spacing w:before="99"/>
        <w:ind w:left="3429" w:right="3447"/>
        <w:jc w:val="center"/>
      </w:pPr>
      <w:r>
        <w:rPr/>
        <w:t>ANEXO V</w:t>
      </w:r>
    </w:p>
    <w:p>
      <w:pPr>
        <w:spacing w:before="1"/>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line="720" w:lineRule="auto" w:before="0"/>
        <w:ind w:left="1221" w:right="1238" w:firstLine="0"/>
        <w:jc w:val="center"/>
        <w:rPr>
          <w:b/>
          <w:sz w:val="20"/>
        </w:rPr>
      </w:pPr>
      <w:r>
        <w:rPr>
          <w:b/>
          <w:sz w:val="20"/>
        </w:rPr>
        <w:t>DECLARAÇÃO DE CONHECIMENTO E ATENDIMENTO ÀS CONDIÇÕES DO EDITAL </w:t>
      </w:r>
      <w:r>
        <w:rPr>
          <w:b/>
          <w:sz w:val="20"/>
          <w:u w:val="thick"/>
        </w:rPr>
        <w:t>DECLARAÇÃO</w:t>
      </w:r>
    </w:p>
    <w:p>
      <w:pPr>
        <w:pStyle w:val="BodyText"/>
        <w:spacing w:before="5"/>
        <w:rPr>
          <w:b/>
          <w:sz w:val="11"/>
        </w:rPr>
      </w:pPr>
    </w:p>
    <w:p>
      <w:pPr>
        <w:spacing w:line="477" w:lineRule="auto" w:before="99"/>
        <w:ind w:left="3261" w:right="3262" w:firstLine="703"/>
        <w:jc w:val="left"/>
        <w:rPr>
          <w:b/>
          <w:sz w:val="20"/>
        </w:rPr>
      </w:pPr>
      <w:r>
        <w:rPr>
          <w:b/>
          <w:sz w:val="20"/>
        </w:rPr>
        <w:t>Mackenzie Esporte Clube EDITAL CONCORRÊNCIA DE Nº 08/2016</w:t>
      </w:r>
    </w:p>
    <w:p>
      <w:pPr>
        <w:pStyle w:val="BodyText"/>
        <w:rPr>
          <w:b/>
          <w:sz w:val="22"/>
        </w:rPr>
      </w:pPr>
    </w:p>
    <w:p>
      <w:pPr>
        <w:pStyle w:val="BodyText"/>
        <w:spacing w:before="7"/>
        <w:rPr>
          <w:b/>
          <w:sz w:val="18"/>
        </w:rPr>
      </w:pPr>
    </w:p>
    <w:p>
      <w:pPr>
        <w:pStyle w:val="BodyText"/>
        <w:ind w:left="352" w:right="365"/>
        <w:jc w:val="both"/>
      </w:pPr>
      <w:r>
        <w:rPr/>
        <w:t>Declaramos para todos os fins de direito, que conhecemos as especificações do objeto do Processo de Compras e os termos constantes no Mackenzie Esporte Clube, o </w:t>
      </w:r>
      <w:r>
        <w:rPr>
          <w:b/>
        </w:rPr>
        <w:t>EDITAL CONCORRÊNCIA DE  Nº 08/2016 </w:t>
      </w:r>
      <w:r>
        <w:rPr/>
        <w:t>e seu(s) ANEXOS, e que temos totais condições de atender e cumprir todas as exigências de fornecimento ali contidas, inclusive as demais formalidades relativas a documentação que deverá ser apresentada para fins habilitação.</w:t>
      </w:r>
    </w:p>
    <w:p>
      <w:pPr>
        <w:pStyle w:val="BodyText"/>
        <w:rPr>
          <w:sz w:val="22"/>
        </w:rPr>
      </w:pPr>
    </w:p>
    <w:p>
      <w:pPr>
        <w:pStyle w:val="BodyText"/>
        <w:rPr>
          <w:sz w:val="22"/>
        </w:rPr>
      </w:pPr>
    </w:p>
    <w:p>
      <w:pPr>
        <w:pStyle w:val="BodyText"/>
        <w:spacing w:before="183"/>
        <w:ind w:left="35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557" w:val="left" w:leader="none"/>
          <w:tab w:pos="7005" w:val="left" w:leader="none"/>
          <w:tab w:pos="8166" w:val="left" w:leader="none"/>
        </w:tabs>
        <w:ind w:left="2222" w:right="2191"/>
        <w:jc w:val="center"/>
      </w:pPr>
      <w:r>
        <w:rPr>
          <w:w w:val="99"/>
          <w:u w:val="single"/>
        </w:rPr>
        <w:t> </w:t>
      </w:r>
      <w:r>
        <w:rPr>
          <w:u w:val="single"/>
        </w:rPr>
        <w:tab/>
      </w:r>
      <w:r>
        <w:rPr/>
        <w:t>_</w:t>
      </w:r>
      <w:r>
        <w:rPr>
          <w:u w:val="single"/>
        </w:rPr>
        <w:t> </w:t>
        <w:tab/>
      </w:r>
      <w:r>
        <w:rPr/>
        <w:t>_</w:t>
      </w:r>
      <w:r>
        <w:rPr>
          <w:u w:val="single"/>
        </w:rPr>
        <w:tab/>
      </w:r>
      <w:r>
        <w:rPr/>
        <w:t> (representante legal)</w:t>
      </w:r>
    </w:p>
    <w:p>
      <w:pPr>
        <w:pStyle w:val="BodyText"/>
        <w:spacing w:before="1"/>
        <w:ind w:left="3429" w:right="3448"/>
        <w:jc w:val="center"/>
      </w:pPr>
      <w:r>
        <w:rPr/>
        <w:t>(Carimbo de identificação)</w:t>
      </w:r>
    </w:p>
    <w:p>
      <w:pPr>
        <w:spacing w:after="0"/>
        <w:jc w:val="center"/>
        <w:sectPr>
          <w:pgSz w:w="11900" w:h="16840"/>
          <w:pgMar w:header="617" w:footer="0" w:top="1720" w:bottom="280" w:left="780" w:right="760"/>
        </w:sectPr>
      </w:pPr>
    </w:p>
    <w:p>
      <w:pPr>
        <w:pStyle w:val="BodyText"/>
      </w:pPr>
    </w:p>
    <w:p>
      <w:pPr>
        <w:pStyle w:val="BodyText"/>
      </w:pPr>
    </w:p>
    <w:p>
      <w:pPr>
        <w:pStyle w:val="BodyText"/>
      </w:pPr>
    </w:p>
    <w:p>
      <w:pPr>
        <w:pStyle w:val="BodyText"/>
        <w:spacing w:before="8"/>
        <w:rPr>
          <w:sz w:val="17"/>
        </w:rPr>
      </w:pPr>
    </w:p>
    <w:p>
      <w:pPr>
        <w:pStyle w:val="Heading1"/>
        <w:spacing w:line="229" w:lineRule="exact" w:before="99"/>
        <w:ind w:left="3429" w:right="3445"/>
        <w:jc w:val="center"/>
      </w:pPr>
      <w:r>
        <w:rPr/>
        <w:t>ANEXO VI</w:t>
      </w:r>
    </w:p>
    <w:p>
      <w:pPr>
        <w:spacing w:line="229" w:lineRule="exact"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line="720" w:lineRule="auto" w:before="1"/>
        <w:ind w:left="2285" w:right="2301" w:firstLine="0"/>
        <w:jc w:val="center"/>
        <w:rPr>
          <w:b/>
          <w:sz w:val="20"/>
        </w:rPr>
      </w:pPr>
      <w:r>
        <w:rPr>
          <w:b/>
          <w:sz w:val="20"/>
        </w:rPr>
        <w:t>MODELO DE DECLARAÇÃO DE SUPERVENIÊNCIA </w:t>
      </w:r>
      <w:r>
        <w:rPr>
          <w:b/>
          <w:sz w:val="20"/>
          <w:u w:val="thick"/>
        </w:rPr>
        <w:t>DECLARAÇÃO</w:t>
      </w:r>
    </w:p>
    <w:p>
      <w:pPr>
        <w:pStyle w:val="BodyText"/>
        <w:tabs>
          <w:tab w:pos="7917" w:val="left" w:leader="dot"/>
        </w:tabs>
        <w:spacing w:before="2"/>
        <w:ind w:left="352"/>
      </w:pPr>
      <w:r>
        <w:rPr/>
        <w:t>A .................................., (nome da empresa), com </w:t>
      </w:r>
      <w:r>
        <w:rPr>
          <w:spacing w:val="26"/>
        </w:rPr>
        <w:t> </w:t>
      </w:r>
      <w:r>
        <w:rPr/>
        <w:t>inscrição no CNPJ</w:t>
      </w:r>
      <w:r>
        <w:rPr>
          <w:spacing w:val="10"/>
        </w:rPr>
        <w:t> </w:t>
      </w:r>
      <w:r>
        <w:rPr/>
        <w:t>nº</w:t>
        <w:tab/>
        <w:t>, declara sob as  penas</w:t>
      </w:r>
    </w:p>
    <w:p>
      <w:pPr>
        <w:pStyle w:val="BodyText"/>
        <w:ind w:left="352" w:right="366"/>
        <w:jc w:val="both"/>
      </w:pPr>
      <w:r>
        <w:rPr/>
        <w:t>da lei que, até a presente data, inexistem fatos impeditivos para sua habilitação no presente processo licitatório não estando suspenso do direito de licitar e contratar junto ao Mackenzie Esporte Clube, bem como não se encontrando declarada inidônea para licitar e contratar com o poder público, no âmbito estadual ou federal, ciente da obrigatoriedade de declarar ocorrências</w:t>
      </w:r>
      <w:r>
        <w:rPr>
          <w:spacing w:val="-5"/>
        </w:rPr>
        <w:t> </w:t>
      </w:r>
      <w:r>
        <w:rPr/>
        <w:t>posteriores.</w:t>
      </w:r>
    </w:p>
    <w:p>
      <w:pPr>
        <w:pStyle w:val="BodyText"/>
        <w:rPr>
          <w:sz w:val="22"/>
        </w:rPr>
      </w:pPr>
    </w:p>
    <w:p>
      <w:pPr>
        <w:pStyle w:val="BodyText"/>
        <w:rPr>
          <w:sz w:val="18"/>
        </w:rPr>
      </w:pPr>
    </w:p>
    <w:p>
      <w:pPr>
        <w:pStyle w:val="BodyText"/>
        <w:spacing w:before="1"/>
        <w:ind w:left="352"/>
        <w:jc w:val="both"/>
      </w:pPr>
      <w:r>
        <w:rPr/>
        <w:t>Local e data,</w:t>
      </w:r>
    </w:p>
    <w:p>
      <w:pPr>
        <w:pStyle w:val="BodyText"/>
      </w:pPr>
    </w:p>
    <w:p>
      <w:pPr>
        <w:pStyle w:val="BodyText"/>
      </w:pPr>
    </w:p>
    <w:p>
      <w:pPr>
        <w:pStyle w:val="BodyText"/>
      </w:pPr>
    </w:p>
    <w:p>
      <w:pPr>
        <w:pStyle w:val="BodyText"/>
        <w:spacing w:before="11"/>
        <w:rPr>
          <w:sz w:val="19"/>
        </w:rPr>
      </w:pPr>
    </w:p>
    <w:p>
      <w:pPr>
        <w:pStyle w:val="BodyText"/>
        <w:tabs>
          <w:tab w:pos="5392" w:val="left" w:leader="none"/>
          <w:tab w:pos="7173" w:val="left" w:leader="none"/>
        </w:tabs>
        <w:ind w:left="3057" w:right="3073"/>
        <w:jc w:val="center"/>
      </w:pPr>
      <w:r>
        <w:rPr>
          <w:w w:val="99"/>
          <w:u w:val="single"/>
        </w:rPr>
        <w:t> </w:t>
      </w:r>
      <w:r>
        <w:rPr>
          <w:u w:val="single"/>
        </w:rPr>
        <w:tab/>
      </w:r>
      <w:r>
        <w:rPr/>
        <w:t>_</w:t>
      </w:r>
      <w:r>
        <w:rPr>
          <w:u w:val="single"/>
        </w:rPr>
        <w:t> </w:t>
        <w:tab/>
      </w:r>
      <w:r>
        <w:rPr>
          <w:spacing w:val="-17"/>
        </w:rPr>
        <w:t>_ </w:t>
      </w:r>
      <w:r>
        <w:rPr/>
        <w:t>(representante legal)</w:t>
      </w:r>
    </w:p>
    <w:p>
      <w:pPr>
        <w:pStyle w:val="BodyText"/>
        <w:spacing w:line="228" w:lineRule="exact"/>
        <w:ind w:left="3429" w:right="3448"/>
        <w:jc w:val="center"/>
      </w:pPr>
      <w:r>
        <w:rPr/>
        <w:t>(Carimbo de identificação)</w:t>
      </w:r>
    </w:p>
    <w:p>
      <w:pPr>
        <w:spacing w:after="0" w:line="228" w:lineRule="exact"/>
        <w:jc w:val="center"/>
        <w:sectPr>
          <w:pgSz w:w="11900" w:h="16840"/>
          <w:pgMar w:header="617" w:footer="0" w:top="1720" w:bottom="280" w:left="780" w:right="760"/>
        </w:sectPr>
      </w:pPr>
    </w:p>
    <w:p>
      <w:pPr>
        <w:pStyle w:val="BodyText"/>
      </w:pPr>
    </w:p>
    <w:p>
      <w:pPr>
        <w:pStyle w:val="BodyText"/>
      </w:pPr>
    </w:p>
    <w:p>
      <w:pPr>
        <w:pStyle w:val="BodyText"/>
      </w:pPr>
    </w:p>
    <w:p>
      <w:pPr>
        <w:pStyle w:val="BodyText"/>
      </w:pPr>
    </w:p>
    <w:p>
      <w:pPr>
        <w:pStyle w:val="BodyText"/>
        <w:spacing w:before="6"/>
        <w:rPr>
          <w:sz w:val="17"/>
        </w:rPr>
      </w:pPr>
    </w:p>
    <w:p>
      <w:pPr>
        <w:pStyle w:val="Heading1"/>
        <w:spacing w:before="99"/>
        <w:ind w:left="3429" w:right="3447"/>
        <w:jc w:val="center"/>
      </w:pPr>
      <w:r>
        <w:rPr/>
        <w:t>ANEXO VII</w:t>
      </w:r>
    </w:p>
    <w:p>
      <w:pPr>
        <w:spacing w:before="1"/>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before="0"/>
        <w:ind w:left="2116" w:right="0" w:firstLine="0"/>
        <w:jc w:val="left"/>
        <w:rPr>
          <w:b/>
          <w:sz w:val="20"/>
        </w:rPr>
      </w:pPr>
      <w:r>
        <w:rPr>
          <w:b/>
          <w:sz w:val="20"/>
        </w:rPr>
        <w:t>DECLARAÇÃO DE INEXISTÊNCIA DE EMPREGADOS MENORES</w:t>
      </w:r>
    </w:p>
    <w:p>
      <w:pPr>
        <w:pStyle w:val="BodyText"/>
        <w:rPr>
          <w:b/>
          <w:sz w:val="22"/>
        </w:rPr>
      </w:pPr>
    </w:p>
    <w:p>
      <w:pPr>
        <w:pStyle w:val="BodyText"/>
        <w:spacing w:before="10"/>
        <w:rPr>
          <w:b/>
          <w:sz w:val="17"/>
        </w:rPr>
      </w:pPr>
    </w:p>
    <w:p>
      <w:pPr>
        <w:spacing w:line="480" w:lineRule="auto" w:before="0"/>
        <w:ind w:left="3261" w:right="3260" w:firstLine="453"/>
        <w:jc w:val="left"/>
        <w:rPr>
          <w:b/>
          <w:sz w:val="20"/>
        </w:rPr>
      </w:pPr>
      <w:r>
        <w:rPr>
          <w:b/>
          <w:sz w:val="20"/>
        </w:rPr>
        <w:t>Ref.: Mackenzie Esporte Clube EDITAL CONCORRÊNCIA DE Nº 08/2016</w:t>
      </w:r>
    </w:p>
    <w:p>
      <w:pPr>
        <w:pStyle w:val="BodyText"/>
        <w:spacing w:before="2"/>
        <w:rPr>
          <w:b/>
        </w:rPr>
      </w:pPr>
    </w:p>
    <w:p>
      <w:pPr>
        <w:pStyle w:val="BodyText"/>
        <w:tabs>
          <w:tab w:pos="6103" w:val="left" w:leader="dot"/>
        </w:tabs>
        <w:ind w:left="352"/>
      </w:pPr>
      <w:r>
        <w:rPr/>
        <w:t>....................................., inscrita no CNPJ sob</w:t>
      </w:r>
      <w:r>
        <w:rPr>
          <w:spacing w:val="36"/>
        </w:rPr>
        <w:t> </w:t>
      </w:r>
      <w:r>
        <w:rPr/>
        <w:t>o</w:t>
      </w:r>
      <w:r>
        <w:rPr>
          <w:spacing w:val="6"/>
        </w:rPr>
        <w:t> </w:t>
      </w:r>
      <w:r>
        <w:rPr/>
        <w:t>n.º</w:t>
        <w:tab/>
        <w:t>, por intermédio de seu representante</w:t>
      </w:r>
      <w:r>
        <w:rPr>
          <w:spacing w:val="7"/>
        </w:rPr>
        <w:t> </w:t>
      </w:r>
      <w:r>
        <w:rPr/>
        <w:t>legal</w:t>
      </w:r>
    </w:p>
    <w:p>
      <w:pPr>
        <w:pStyle w:val="BodyText"/>
        <w:spacing w:before="1"/>
        <w:ind w:left="352"/>
      </w:pPr>
      <w:r>
        <w:rPr/>
        <w:t>o (a) Sr(a) .............................................., portador da carteira de identidade n.º.......................e do CPF n.º</w:t>
      </w:r>
    </w:p>
    <w:p>
      <w:pPr>
        <w:pStyle w:val="BodyText"/>
        <w:ind w:left="352" w:right="368"/>
        <w:jc w:val="both"/>
      </w:pPr>
      <w:r>
        <w:rPr/>
        <w:t>...................., DECLARA, para fins do disposto no inciso V do art. 27 da Lei n.º 8.666 de 21 de junho de 1993, acrescido pela Lei n.º 9.854, de 27 de outubro de 1999, que não emprega menor de dezoito anos em trabalho noturno, perigoso ou insalubre e não emprega menor de dezesseis anos.</w:t>
      </w:r>
    </w:p>
    <w:p>
      <w:pPr>
        <w:pStyle w:val="BodyText"/>
        <w:spacing w:before="11"/>
        <w:rPr>
          <w:sz w:val="19"/>
        </w:rPr>
      </w:pPr>
    </w:p>
    <w:p>
      <w:pPr>
        <w:pStyle w:val="BodyText"/>
        <w:ind w:left="352" w:right="2772"/>
      </w:pPr>
      <w:r>
        <w:rPr/>
        <w:t>Ressalva.: emprega menor, a partir de quatorze anos, na condição de aprendiz () Local e Data,</w:t>
      </w:r>
    </w:p>
    <w:p>
      <w:pPr>
        <w:pStyle w:val="BodyText"/>
      </w:pPr>
    </w:p>
    <w:p>
      <w:pPr>
        <w:pStyle w:val="BodyText"/>
        <w:spacing w:before="2"/>
      </w:pPr>
    </w:p>
    <w:p>
      <w:pPr>
        <w:pStyle w:val="BodyText"/>
        <w:tabs>
          <w:tab w:pos="4502" w:val="left" w:leader="none"/>
          <w:tab w:pos="6950" w:val="left" w:leader="none"/>
          <w:tab w:pos="8221" w:val="left" w:leader="none"/>
        </w:tabs>
        <w:ind w:left="4247" w:right="2135" w:hanging="2081"/>
      </w:pPr>
      <w:r>
        <w:rPr>
          <w:w w:val="99"/>
          <w:u w:val="single"/>
        </w:rPr>
        <w:t> </w:t>
      </w:r>
      <w:r>
        <w:rPr>
          <w:u w:val="single"/>
        </w:rPr>
        <w:tab/>
        <w:tab/>
      </w:r>
      <w:r>
        <w:rPr/>
        <w:t>_</w:t>
      </w:r>
      <w:r>
        <w:rPr>
          <w:u w:val="single"/>
        </w:rPr>
        <w:t> </w:t>
        <w:tab/>
      </w:r>
      <w:r>
        <w:rPr/>
        <w:t>_</w:t>
      </w:r>
      <w:r>
        <w:rPr>
          <w:u w:val="single"/>
        </w:rPr>
        <w:tab/>
      </w:r>
      <w:r>
        <w:rPr/>
        <w:t> (representante legal)</w:t>
      </w:r>
    </w:p>
    <w:p>
      <w:pPr>
        <w:pStyle w:val="BodyText"/>
        <w:spacing w:line="722" w:lineRule="auto"/>
        <w:ind w:left="352" w:right="4003" w:firstLine="3650"/>
      </w:pPr>
      <w:r>
        <w:rPr/>
        <w:t>(Carimbo de identificação) (Observação: em caso afirmativo, assinalar a ressalva acima).</w:t>
      </w:r>
    </w:p>
    <w:p>
      <w:pPr>
        <w:spacing w:after="0" w:line="722" w:lineRule="auto"/>
        <w:sectPr>
          <w:pgSz w:w="11900" w:h="16840"/>
          <w:pgMar w:header="617" w:footer="0" w:top="1720" w:bottom="280" w:left="780" w:right="760"/>
        </w:sectPr>
      </w:pPr>
    </w:p>
    <w:p>
      <w:pPr>
        <w:pStyle w:val="BodyText"/>
      </w:pPr>
    </w:p>
    <w:p>
      <w:pPr>
        <w:pStyle w:val="BodyText"/>
      </w:pPr>
    </w:p>
    <w:p>
      <w:pPr>
        <w:pStyle w:val="BodyText"/>
      </w:pPr>
    </w:p>
    <w:p>
      <w:pPr>
        <w:pStyle w:val="BodyText"/>
        <w:spacing w:before="8"/>
        <w:rPr>
          <w:sz w:val="17"/>
        </w:rPr>
      </w:pPr>
    </w:p>
    <w:p>
      <w:pPr>
        <w:pStyle w:val="Heading1"/>
        <w:spacing w:before="99"/>
        <w:ind w:left="3871" w:right="3886"/>
        <w:jc w:val="center"/>
      </w:pPr>
      <w:r>
        <w:rPr/>
        <w:t>ANEXO VIII – ORÇAMENTO (</w:t>
      </w:r>
      <w:r>
        <w:rPr>
          <w:shd w:fill="FFFF00" w:color="auto" w:val="clear"/>
        </w:rPr>
        <w:t>EM PAPEL TIMBRADO</w:t>
      </w:r>
      <w:r>
        <w:rPr/>
        <w:t>)</w:t>
      </w:r>
    </w:p>
    <w:p>
      <w:pPr>
        <w:pStyle w:val="BodyText"/>
        <w:rPr>
          <w:b/>
          <w:sz w:val="22"/>
        </w:rPr>
      </w:pPr>
    </w:p>
    <w:p>
      <w:pPr>
        <w:pStyle w:val="BodyText"/>
        <w:spacing w:before="2"/>
        <w:rPr>
          <w:b/>
          <w:sz w:val="18"/>
        </w:rPr>
      </w:pPr>
    </w:p>
    <w:p>
      <w:pPr>
        <w:pStyle w:val="BodyText"/>
        <w:ind w:left="352"/>
      </w:pPr>
      <w:r>
        <w:rPr/>
        <w:t>I – PAPEL TIMBRADO DA EMPRESA</w:t>
      </w:r>
    </w:p>
    <w:p>
      <w:pPr>
        <w:pStyle w:val="BodyText"/>
        <w:spacing w:before="1"/>
      </w:pPr>
    </w:p>
    <w:p>
      <w:pPr>
        <w:pStyle w:val="ListParagraph"/>
        <w:numPr>
          <w:ilvl w:val="0"/>
          <w:numId w:val="13"/>
        </w:numPr>
        <w:tabs>
          <w:tab w:pos="586" w:val="left" w:leader="none"/>
        </w:tabs>
        <w:spacing w:line="240" w:lineRule="auto" w:before="0" w:after="0"/>
        <w:ind w:left="585" w:right="0" w:hanging="233"/>
        <w:jc w:val="left"/>
        <w:rPr>
          <w:sz w:val="20"/>
        </w:rPr>
      </w:pPr>
      <w:r>
        <w:rPr>
          <w:sz w:val="20"/>
        </w:rPr>
        <w:t>Orçamento precisa estar identificado com:</w:t>
      </w:r>
    </w:p>
    <w:p>
      <w:pPr>
        <w:pStyle w:val="BodyText"/>
        <w:spacing w:before="10"/>
        <w:rPr>
          <w:sz w:val="19"/>
        </w:rPr>
      </w:pPr>
    </w:p>
    <w:p>
      <w:pPr>
        <w:pStyle w:val="ListParagraph"/>
        <w:numPr>
          <w:ilvl w:val="1"/>
          <w:numId w:val="13"/>
        </w:numPr>
        <w:tabs>
          <w:tab w:pos="1707" w:val="left" w:leader="none"/>
        </w:tabs>
        <w:spacing w:line="240" w:lineRule="auto" w:before="0" w:after="0"/>
        <w:ind w:left="1706" w:right="0" w:hanging="360"/>
        <w:jc w:val="left"/>
        <w:rPr>
          <w:sz w:val="20"/>
        </w:rPr>
      </w:pPr>
      <w:r>
        <w:rPr>
          <w:sz w:val="20"/>
        </w:rPr>
        <w:t>Destinatário ou Solicitante: Nome do</w:t>
      </w:r>
      <w:r>
        <w:rPr>
          <w:spacing w:val="-1"/>
          <w:sz w:val="20"/>
        </w:rPr>
        <w:t> </w:t>
      </w:r>
      <w:r>
        <w:rPr>
          <w:sz w:val="20"/>
        </w:rPr>
        <w:t>Clube</w:t>
      </w:r>
    </w:p>
    <w:p>
      <w:pPr>
        <w:pStyle w:val="ListParagraph"/>
        <w:numPr>
          <w:ilvl w:val="1"/>
          <w:numId w:val="13"/>
        </w:numPr>
        <w:tabs>
          <w:tab w:pos="1707" w:val="left" w:leader="none"/>
        </w:tabs>
        <w:spacing w:line="240" w:lineRule="auto" w:before="0" w:after="0"/>
        <w:ind w:left="1706" w:right="0" w:hanging="360"/>
        <w:jc w:val="left"/>
        <w:rPr>
          <w:sz w:val="20"/>
        </w:rPr>
      </w:pPr>
      <w:r>
        <w:rPr>
          <w:sz w:val="20"/>
        </w:rPr>
        <w:t>Data da emissão:</w:t>
      </w:r>
      <w:r>
        <w:rPr>
          <w:spacing w:val="-13"/>
          <w:sz w:val="20"/>
        </w:rPr>
        <w:t> </w:t>
      </w:r>
      <w:r>
        <w:rPr>
          <w:sz w:val="20"/>
        </w:rPr>
        <w:t>DD/MM/AA</w:t>
      </w:r>
    </w:p>
    <w:p>
      <w:pPr>
        <w:pStyle w:val="ListParagraph"/>
        <w:numPr>
          <w:ilvl w:val="1"/>
          <w:numId w:val="13"/>
        </w:numPr>
        <w:tabs>
          <w:tab w:pos="1706" w:val="left" w:leader="none"/>
          <w:tab w:pos="1707" w:val="left" w:leader="none"/>
        </w:tabs>
        <w:spacing w:line="240" w:lineRule="auto" w:before="1" w:after="0"/>
        <w:ind w:left="1706" w:right="0" w:hanging="360"/>
        <w:jc w:val="left"/>
        <w:rPr>
          <w:sz w:val="20"/>
        </w:rPr>
      </w:pPr>
      <w:r>
        <w:rPr>
          <w:sz w:val="20"/>
        </w:rPr>
        <w:t>Data da validade:</w:t>
      </w:r>
      <w:r>
        <w:rPr>
          <w:spacing w:val="-13"/>
          <w:sz w:val="20"/>
        </w:rPr>
        <w:t> </w:t>
      </w:r>
      <w:r>
        <w:rPr>
          <w:sz w:val="20"/>
        </w:rPr>
        <w:t>DD/MM/AA</w:t>
      </w:r>
    </w:p>
    <w:p>
      <w:pPr>
        <w:pStyle w:val="BodyText"/>
        <w:spacing w:before="10"/>
        <w:rPr>
          <w:sz w:val="19"/>
        </w:rPr>
      </w:pPr>
    </w:p>
    <w:p>
      <w:pPr>
        <w:pStyle w:val="ListParagraph"/>
        <w:numPr>
          <w:ilvl w:val="0"/>
          <w:numId w:val="13"/>
        </w:numPr>
        <w:tabs>
          <w:tab w:pos="641" w:val="left" w:leader="none"/>
        </w:tabs>
        <w:spacing w:line="240" w:lineRule="auto" w:before="0" w:after="0"/>
        <w:ind w:left="640" w:right="0" w:hanging="288"/>
        <w:jc w:val="left"/>
        <w:rPr>
          <w:sz w:val="20"/>
        </w:rPr>
      </w:pPr>
      <w:r>
        <w:rPr>
          <w:sz w:val="20"/>
        </w:rPr>
        <w:t>Sobre a identificação da empresa emissora do</w:t>
      </w:r>
      <w:r>
        <w:rPr>
          <w:spacing w:val="-5"/>
          <w:sz w:val="20"/>
        </w:rPr>
        <w:t> </w:t>
      </w:r>
      <w:r>
        <w:rPr>
          <w:sz w:val="20"/>
        </w:rPr>
        <w:t>orçamento:</w:t>
      </w:r>
    </w:p>
    <w:p>
      <w:pPr>
        <w:pStyle w:val="ListParagraph"/>
        <w:numPr>
          <w:ilvl w:val="0"/>
          <w:numId w:val="11"/>
        </w:numPr>
        <w:tabs>
          <w:tab w:pos="476" w:val="left" w:leader="none"/>
        </w:tabs>
        <w:spacing w:line="240" w:lineRule="auto" w:before="0" w:after="0"/>
        <w:ind w:left="475" w:right="0" w:hanging="123"/>
        <w:jc w:val="left"/>
        <w:rPr>
          <w:sz w:val="20"/>
        </w:rPr>
      </w:pPr>
      <w:r>
        <w:rPr>
          <w:sz w:val="20"/>
        </w:rPr>
        <w:t>Nome da empresa que está</w:t>
      </w:r>
      <w:r>
        <w:rPr>
          <w:spacing w:val="-6"/>
          <w:sz w:val="20"/>
        </w:rPr>
        <w:t> </w:t>
      </w:r>
      <w:r>
        <w:rPr>
          <w:sz w:val="20"/>
        </w:rPr>
        <w:t>orçando:</w:t>
      </w:r>
    </w:p>
    <w:p>
      <w:pPr>
        <w:pStyle w:val="ListParagraph"/>
        <w:numPr>
          <w:ilvl w:val="0"/>
          <w:numId w:val="11"/>
        </w:numPr>
        <w:tabs>
          <w:tab w:pos="476" w:val="left" w:leader="none"/>
        </w:tabs>
        <w:spacing w:line="240" w:lineRule="auto" w:before="1" w:after="0"/>
        <w:ind w:left="475" w:right="0" w:hanging="123"/>
        <w:jc w:val="left"/>
        <w:rPr>
          <w:sz w:val="20"/>
        </w:rPr>
      </w:pPr>
      <w:r>
        <w:rPr>
          <w:sz w:val="20"/>
        </w:rPr>
        <w:t>CNPJ:</w:t>
      </w:r>
    </w:p>
    <w:p>
      <w:pPr>
        <w:pStyle w:val="ListParagraph"/>
        <w:numPr>
          <w:ilvl w:val="0"/>
          <w:numId w:val="11"/>
        </w:numPr>
        <w:tabs>
          <w:tab w:pos="476" w:val="left" w:leader="none"/>
        </w:tabs>
        <w:spacing w:line="240" w:lineRule="auto" w:before="0" w:after="0"/>
        <w:ind w:left="475" w:right="0" w:hanging="123"/>
        <w:jc w:val="left"/>
        <w:rPr>
          <w:sz w:val="20"/>
        </w:rPr>
      </w:pPr>
      <w:r>
        <w:rPr>
          <w:sz w:val="20"/>
        </w:rPr>
        <w:t>Endereço:</w:t>
      </w:r>
    </w:p>
    <w:p>
      <w:pPr>
        <w:pStyle w:val="ListParagraph"/>
        <w:numPr>
          <w:ilvl w:val="0"/>
          <w:numId w:val="11"/>
        </w:numPr>
        <w:tabs>
          <w:tab w:pos="476" w:val="left" w:leader="none"/>
        </w:tabs>
        <w:spacing w:line="240" w:lineRule="auto" w:before="0" w:after="0"/>
        <w:ind w:left="475" w:right="0" w:hanging="123"/>
        <w:jc w:val="left"/>
        <w:rPr>
          <w:sz w:val="20"/>
        </w:rPr>
      </w:pPr>
      <w:r>
        <w:rPr>
          <w:sz w:val="20"/>
        </w:rPr>
        <w:t>Telefone:</w:t>
      </w:r>
    </w:p>
    <w:p>
      <w:pPr>
        <w:pStyle w:val="ListParagraph"/>
        <w:numPr>
          <w:ilvl w:val="0"/>
          <w:numId w:val="11"/>
        </w:numPr>
        <w:tabs>
          <w:tab w:pos="476" w:val="left" w:leader="none"/>
        </w:tabs>
        <w:spacing w:line="240" w:lineRule="auto" w:before="1" w:after="0"/>
        <w:ind w:left="475" w:right="0" w:hanging="123"/>
        <w:jc w:val="left"/>
        <w:rPr>
          <w:sz w:val="20"/>
        </w:rPr>
      </w:pPr>
      <w:r>
        <w:rPr>
          <w:sz w:val="20"/>
        </w:rPr>
        <w:t>E-mail:</w:t>
      </w:r>
    </w:p>
    <w:p>
      <w:pPr>
        <w:pStyle w:val="BodyText"/>
        <w:spacing w:before="10"/>
        <w:rPr>
          <w:sz w:val="19"/>
        </w:rPr>
      </w:pPr>
    </w:p>
    <w:p>
      <w:pPr>
        <w:pStyle w:val="BodyText"/>
        <w:ind w:left="352"/>
      </w:pPr>
      <w:r>
        <w:rPr/>
        <w:t>IV - Orçamento contendo:</w:t>
      </w:r>
    </w:p>
    <w:p>
      <w:pPr>
        <w:pStyle w:val="BodyText"/>
        <w:spacing w:before="3"/>
      </w:pPr>
    </w:p>
    <w:tbl>
      <w:tblPr>
        <w:tblW w:w="0" w:type="auto"/>
        <w:jc w:val="left"/>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70"/>
        <w:gridCol w:w="1553"/>
        <w:gridCol w:w="3185"/>
        <w:gridCol w:w="994"/>
        <w:gridCol w:w="1296"/>
        <w:gridCol w:w="1188"/>
        <w:gridCol w:w="1226"/>
      </w:tblGrid>
      <w:tr>
        <w:trPr>
          <w:trHeight w:val="551" w:hRule="atLeast"/>
        </w:trPr>
        <w:tc>
          <w:tcPr>
            <w:tcW w:w="670" w:type="dxa"/>
          </w:tcPr>
          <w:p>
            <w:pPr>
              <w:pStyle w:val="TableParagraph"/>
              <w:spacing w:before="5"/>
              <w:rPr>
                <w:sz w:val="15"/>
              </w:rPr>
            </w:pPr>
          </w:p>
          <w:p>
            <w:pPr>
              <w:pStyle w:val="TableParagraph"/>
              <w:spacing w:before="1"/>
              <w:ind w:left="146" w:right="80"/>
              <w:jc w:val="center"/>
              <w:rPr>
                <w:b/>
                <w:sz w:val="16"/>
              </w:rPr>
            </w:pPr>
            <w:r>
              <w:rPr>
                <w:b/>
                <w:sz w:val="16"/>
              </w:rPr>
              <w:t>ITEM</w:t>
            </w:r>
          </w:p>
        </w:tc>
        <w:tc>
          <w:tcPr>
            <w:tcW w:w="1553" w:type="dxa"/>
          </w:tcPr>
          <w:p>
            <w:pPr>
              <w:pStyle w:val="TableParagraph"/>
              <w:spacing w:before="87"/>
              <w:ind w:left="179" w:right="142" w:firstLine="184"/>
              <w:rPr>
                <w:b/>
                <w:sz w:val="16"/>
              </w:rPr>
            </w:pPr>
            <w:r>
              <w:rPr>
                <w:b/>
                <w:sz w:val="16"/>
              </w:rPr>
              <w:t>MATERIAL EQUIPAMENTO</w:t>
            </w:r>
          </w:p>
        </w:tc>
        <w:tc>
          <w:tcPr>
            <w:tcW w:w="3185" w:type="dxa"/>
          </w:tcPr>
          <w:p>
            <w:pPr>
              <w:pStyle w:val="TableParagraph"/>
              <w:spacing w:before="5"/>
              <w:rPr>
                <w:sz w:val="15"/>
              </w:rPr>
            </w:pPr>
          </w:p>
          <w:p>
            <w:pPr>
              <w:pStyle w:val="TableParagraph"/>
              <w:spacing w:before="1"/>
              <w:ind w:left="937"/>
              <w:rPr>
                <w:b/>
                <w:sz w:val="16"/>
              </w:rPr>
            </w:pPr>
            <w:r>
              <w:rPr>
                <w:b/>
                <w:sz w:val="16"/>
              </w:rPr>
              <w:t>ESPECIFICAÇÃO</w:t>
            </w:r>
          </w:p>
        </w:tc>
        <w:tc>
          <w:tcPr>
            <w:tcW w:w="994" w:type="dxa"/>
          </w:tcPr>
          <w:p>
            <w:pPr>
              <w:pStyle w:val="TableParagraph"/>
              <w:ind w:left="385" w:right="92" w:hanging="252"/>
              <w:rPr>
                <w:b/>
                <w:sz w:val="16"/>
              </w:rPr>
            </w:pPr>
            <w:r>
              <w:rPr>
                <w:b/>
                <w:sz w:val="16"/>
              </w:rPr>
              <w:t>UNIDADE DE</w:t>
            </w:r>
          </w:p>
          <w:p>
            <w:pPr>
              <w:pStyle w:val="TableParagraph"/>
              <w:spacing w:line="168" w:lineRule="exact"/>
              <w:ind w:left="181"/>
              <w:rPr>
                <w:b/>
                <w:sz w:val="16"/>
              </w:rPr>
            </w:pPr>
            <w:r>
              <w:rPr>
                <w:b/>
                <w:sz w:val="16"/>
              </w:rPr>
              <w:t>MEDIDA</w:t>
            </w:r>
          </w:p>
        </w:tc>
        <w:tc>
          <w:tcPr>
            <w:tcW w:w="1296" w:type="dxa"/>
          </w:tcPr>
          <w:p>
            <w:pPr>
              <w:pStyle w:val="TableParagraph"/>
              <w:spacing w:before="5"/>
              <w:rPr>
                <w:sz w:val="15"/>
              </w:rPr>
            </w:pPr>
          </w:p>
          <w:p>
            <w:pPr>
              <w:pStyle w:val="TableParagraph"/>
              <w:spacing w:before="1"/>
              <w:ind w:left="92" w:right="76"/>
              <w:jc w:val="center"/>
              <w:rPr>
                <w:b/>
                <w:sz w:val="16"/>
              </w:rPr>
            </w:pPr>
            <w:r>
              <w:rPr>
                <w:b/>
                <w:sz w:val="16"/>
              </w:rPr>
              <w:t>QUANTIDADE</w:t>
            </w:r>
          </w:p>
        </w:tc>
        <w:tc>
          <w:tcPr>
            <w:tcW w:w="1188" w:type="dxa"/>
          </w:tcPr>
          <w:p>
            <w:pPr>
              <w:pStyle w:val="TableParagraph"/>
              <w:spacing w:before="87"/>
              <w:ind w:left="204" w:right="170" w:firstLine="108"/>
              <w:rPr>
                <w:b/>
                <w:sz w:val="16"/>
              </w:rPr>
            </w:pPr>
            <w:r>
              <w:rPr>
                <w:b/>
                <w:sz w:val="16"/>
              </w:rPr>
              <w:t>VALOR UNITÁRIO</w:t>
            </w:r>
          </w:p>
        </w:tc>
        <w:tc>
          <w:tcPr>
            <w:tcW w:w="1226" w:type="dxa"/>
          </w:tcPr>
          <w:p>
            <w:pPr>
              <w:pStyle w:val="TableParagraph"/>
              <w:spacing w:before="87"/>
              <w:ind w:left="346" w:right="292" w:hanging="12"/>
              <w:rPr>
                <w:b/>
                <w:sz w:val="16"/>
              </w:rPr>
            </w:pPr>
            <w:r>
              <w:rPr>
                <w:b/>
                <w:sz w:val="16"/>
              </w:rPr>
              <w:t>VALOR TOTAL</w:t>
            </w:r>
          </w:p>
        </w:tc>
      </w:tr>
      <w:tr>
        <w:trPr>
          <w:trHeight w:val="733" w:hRule="atLeast"/>
        </w:trPr>
        <w:tc>
          <w:tcPr>
            <w:tcW w:w="670" w:type="dxa"/>
            <w:tcBorders>
              <w:bottom w:val="single" w:sz="4" w:space="0" w:color="000000"/>
              <w:right w:val="single" w:sz="4" w:space="0" w:color="000000"/>
            </w:tcBorders>
          </w:tcPr>
          <w:p>
            <w:pPr>
              <w:pStyle w:val="TableParagraph"/>
              <w:spacing w:before="5"/>
              <w:rPr>
                <w:sz w:val="23"/>
              </w:rPr>
            </w:pPr>
          </w:p>
          <w:p>
            <w:pPr>
              <w:pStyle w:val="TableParagraph"/>
              <w:ind w:left="226" w:right="210"/>
              <w:jc w:val="center"/>
              <w:rPr>
                <w:b/>
                <w:sz w:val="16"/>
              </w:rPr>
            </w:pPr>
            <w:r>
              <w:rPr>
                <w:b/>
                <w:sz w:val="16"/>
              </w:rPr>
              <w:t>01</w:t>
            </w:r>
          </w:p>
        </w:tc>
        <w:tc>
          <w:tcPr>
            <w:tcW w:w="1553" w:type="dxa"/>
            <w:tcBorders>
              <w:left w:val="single" w:sz="4" w:space="0" w:color="000000"/>
              <w:bottom w:val="single" w:sz="4" w:space="0" w:color="000000"/>
              <w:right w:val="single" w:sz="4" w:space="0" w:color="000000"/>
            </w:tcBorders>
          </w:tcPr>
          <w:p>
            <w:pPr>
              <w:pStyle w:val="TableParagraph"/>
              <w:spacing w:before="5"/>
              <w:rPr>
                <w:sz w:val="15"/>
              </w:rPr>
            </w:pPr>
          </w:p>
          <w:p>
            <w:pPr>
              <w:pStyle w:val="TableParagraph"/>
              <w:spacing w:before="1"/>
              <w:ind w:left="455" w:right="144" w:hanging="276"/>
              <w:rPr>
                <w:b/>
                <w:sz w:val="16"/>
              </w:rPr>
            </w:pPr>
            <w:r>
              <w:rPr>
                <w:b/>
                <w:sz w:val="16"/>
              </w:rPr>
              <w:t>AQUECIMENTO PISCINA</w:t>
            </w:r>
          </w:p>
        </w:tc>
        <w:tc>
          <w:tcPr>
            <w:tcW w:w="3185" w:type="dxa"/>
            <w:tcBorders>
              <w:left w:val="single" w:sz="4" w:space="0" w:color="000000"/>
              <w:bottom w:val="single" w:sz="4" w:space="0" w:color="000000"/>
              <w:right w:val="single" w:sz="4" w:space="0" w:color="000000"/>
            </w:tcBorders>
          </w:tcPr>
          <w:p>
            <w:pPr>
              <w:pStyle w:val="TableParagraph"/>
              <w:spacing w:before="8"/>
              <w:rPr>
                <w:sz w:val="15"/>
              </w:rPr>
            </w:pPr>
          </w:p>
          <w:p>
            <w:pPr>
              <w:pStyle w:val="TableParagraph"/>
              <w:ind w:left="76"/>
              <w:rPr>
                <w:sz w:val="16"/>
              </w:rPr>
            </w:pPr>
            <w:r>
              <w:rPr>
                <w:sz w:val="16"/>
              </w:rPr>
              <w:t>(Aquahot) Automática; modelo: aa165. Série: AMH 25; Corrente: 30.7 Hp</w:t>
            </w:r>
          </w:p>
        </w:tc>
        <w:tc>
          <w:tcPr>
            <w:tcW w:w="994" w:type="dxa"/>
            <w:tcBorders>
              <w:left w:val="single" w:sz="4" w:space="0" w:color="000000"/>
              <w:bottom w:val="single" w:sz="4" w:space="0" w:color="000000"/>
              <w:right w:val="single" w:sz="4" w:space="0" w:color="000000"/>
            </w:tcBorders>
          </w:tcPr>
          <w:p>
            <w:pPr>
              <w:pStyle w:val="TableParagraph"/>
              <w:spacing w:before="7"/>
              <w:rPr>
                <w:sz w:val="23"/>
              </w:rPr>
            </w:pPr>
          </w:p>
          <w:p>
            <w:pPr>
              <w:pStyle w:val="TableParagraph"/>
              <w:ind w:left="203"/>
              <w:rPr>
                <w:sz w:val="16"/>
              </w:rPr>
            </w:pPr>
            <w:r>
              <w:rPr>
                <w:sz w:val="16"/>
              </w:rPr>
              <w:t>Unidade</w:t>
            </w:r>
          </w:p>
        </w:tc>
        <w:tc>
          <w:tcPr>
            <w:tcW w:w="1296" w:type="dxa"/>
            <w:tcBorders>
              <w:left w:val="single" w:sz="4" w:space="0" w:color="000000"/>
              <w:bottom w:val="single" w:sz="4" w:space="0" w:color="000000"/>
              <w:right w:val="single" w:sz="4" w:space="0" w:color="000000"/>
            </w:tcBorders>
          </w:tcPr>
          <w:p>
            <w:pPr>
              <w:pStyle w:val="TableParagraph"/>
              <w:spacing w:before="7"/>
              <w:rPr>
                <w:sz w:val="23"/>
              </w:rPr>
            </w:pPr>
          </w:p>
          <w:p>
            <w:pPr>
              <w:pStyle w:val="TableParagraph"/>
              <w:ind w:left="14"/>
              <w:jc w:val="center"/>
              <w:rPr>
                <w:sz w:val="16"/>
              </w:rPr>
            </w:pPr>
            <w:r>
              <w:rPr>
                <w:w w:val="100"/>
                <w:sz w:val="16"/>
              </w:rPr>
              <w:t>3</w:t>
            </w:r>
          </w:p>
        </w:tc>
        <w:tc>
          <w:tcPr>
            <w:tcW w:w="1188" w:type="dxa"/>
            <w:tcBorders>
              <w:left w:val="single" w:sz="4" w:space="0" w:color="000000"/>
              <w:bottom w:val="single" w:sz="4" w:space="0" w:color="000000"/>
              <w:right w:val="single" w:sz="4" w:space="0" w:color="000000"/>
            </w:tcBorders>
          </w:tcPr>
          <w:p>
            <w:pPr>
              <w:pStyle w:val="TableParagraph"/>
              <w:rPr>
                <w:rFonts w:ascii="Times New Roman"/>
                <w:sz w:val="18"/>
              </w:rPr>
            </w:pPr>
          </w:p>
        </w:tc>
        <w:tc>
          <w:tcPr>
            <w:tcW w:w="1226" w:type="dxa"/>
            <w:tcBorders>
              <w:left w:val="single" w:sz="4" w:space="0" w:color="000000"/>
              <w:bottom w:val="single" w:sz="4" w:space="0" w:color="000000"/>
            </w:tcBorders>
          </w:tcPr>
          <w:p>
            <w:pPr>
              <w:pStyle w:val="TableParagraph"/>
              <w:rPr>
                <w:rFonts w:ascii="Times New Roman"/>
                <w:sz w:val="18"/>
              </w:rPr>
            </w:pPr>
          </w:p>
        </w:tc>
      </w:tr>
      <w:tr>
        <w:trPr>
          <w:trHeight w:val="554" w:hRule="atLeast"/>
        </w:trPr>
        <w:tc>
          <w:tcPr>
            <w:tcW w:w="7698" w:type="dxa"/>
            <w:gridSpan w:val="5"/>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right="56"/>
              <w:jc w:val="right"/>
              <w:rPr>
                <w:b/>
                <w:sz w:val="16"/>
              </w:rPr>
            </w:pPr>
            <w:r>
              <w:rPr>
                <w:b/>
                <w:sz w:val="16"/>
              </w:rPr>
              <w:t>VALOR TOTAL</w:t>
            </w:r>
          </w:p>
        </w:tc>
        <w:tc>
          <w:tcPr>
            <w:tcW w:w="2414" w:type="dxa"/>
            <w:gridSpan w:val="2"/>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r>
    </w:tbl>
    <w:p>
      <w:pPr>
        <w:pStyle w:val="BodyText"/>
        <w:rPr>
          <w:sz w:val="22"/>
        </w:rPr>
      </w:pPr>
    </w:p>
    <w:p>
      <w:pPr>
        <w:pStyle w:val="BodyText"/>
        <w:spacing w:before="7"/>
        <w:rPr>
          <w:sz w:val="17"/>
        </w:rPr>
      </w:pPr>
    </w:p>
    <w:p>
      <w:pPr>
        <w:pStyle w:val="ListParagraph"/>
        <w:numPr>
          <w:ilvl w:val="0"/>
          <w:numId w:val="11"/>
        </w:numPr>
        <w:tabs>
          <w:tab w:pos="476" w:val="left" w:leader="none"/>
        </w:tabs>
        <w:spacing w:line="240" w:lineRule="auto" w:before="0" w:after="0"/>
        <w:ind w:left="475" w:right="0" w:hanging="123"/>
        <w:jc w:val="left"/>
        <w:rPr>
          <w:sz w:val="20"/>
        </w:rPr>
      </w:pPr>
      <w:r>
        <w:rPr>
          <w:sz w:val="20"/>
        </w:rPr>
        <w:t>Prazo de</w:t>
      </w:r>
      <w:r>
        <w:rPr>
          <w:spacing w:val="-1"/>
          <w:sz w:val="20"/>
        </w:rPr>
        <w:t> </w:t>
      </w:r>
      <w:r>
        <w:rPr>
          <w:sz w:val="20"/>
        </w:rPr>
        <w:t>entrega:</w:t>
      </w:r>
    </w:p>
    <w:p>
      <w:pPr>
        <w:pStyle w:val="ListParagraph"/>
        <w:numPr>
          <w:ilvl w:val="0"/>
          <w:numId w:val="11"/>
        </w:numPr>
        <w:tabs>
          <w:tab w:pos="476" w:val="left" w:leader="none"/>
        </w:tabs>
        <w:spacing w:line="240" w:lineRule="auto" w:before="0" w:after="0"/>
        <w:ind w:left="475" w:right="0" w:hanging="123"/>
        <w:jc w:val="left"/>
        <w:rPr>
          <w:sz w:val="20"/>
        </w:rPr>
      </w:pPr>
      <w:r>
        <w:rPr>
          <w:sz w:val="20"/>
        </w:rPr>
        <w:t>Forma de</w:t>
      </w:r>
      <w:r>
        <w:rPr>
          <w:spacing w:val="-3"/>
          <w:sz w:val="20"/>
        </w:rPr>
        <w:t> </w:t>
      </w:r>
      <w:r>
        <w:rPr>
          <w:sz w:val="20"/>
        </w:rPr>
        <w:t>Pagamento:</w:t>
      </w:r>
    </w:p>
    <w:p>
      <w:pPr>
        <w:pStyle w:val="BodyText"/>
        <w:spacing w:before="1"/>
      </w:pPr>
    </w:p>
    <w:p>
      <w:pPr>
        <w:pStyle w:val="ListParagraph"/>
        <w:numPr>
          <w:ilvl w:val="0"/>
          <w:numId w:val="14"/>
        </w:numPr>
        <w:tabs>
          <w:tab w:pos="608" w:val="left" w:leader="none"/>
        </w:tabs>
        <w:spacing w:line="240" w:lineRule="auto" w:before="0" w:after="0"/>
        <w:ind w:left="607" w:right="0" w:hanging="255"/>
        <w:jc w:val="left"/>
        <w:rPr>
          <w:sz w:val="20"/>
        </w:rPr>
      </w:pPr>
      <w:r>
        <w:rPr>
          <w:sz w:val="20"/>
        </w:rPr>
        <w:t>Sobre quem emitiu o documento de</w:t>
      </w:r>
      <w:r>
        <w:rPr>
          <w:spacing w:val="1"/>
          <w:sz w:val="20"/>
        </w:rPr>
        <w:t> </w:t>
      </w:r>
      <w:r>
        <w:rPr>
          <w:sz w:val="20"/>
        </w:rPr>
        <w:t>orçamento</w:t>
      </w:r>
    </w:p>
    <w:p>
      <w:pPr>
        <w:pStyle w:val="BodyText"/>
        <w:spacing w:before="10"/>
        <w:rPr>
          <w:sz w:val="19"/>
        </w:rPr>
      </w:pPr>
    </w:p>
    <w:p>
      <w:pPr>
        <w:pStyle w:val="ListParagraph"/>
        <w:numPr>
          <w:ilvl w:val="1"/>
          <w:numId w:val="14"/>
        </w:numPr>
        <w:tabs>
          <w:tab w:pos="1073" w:val="left" w:leader="none"/>
        </w:tabs>
        <w:spacing w:line="240" w:lineRule="auto" w:before="0" w:after="0"/>
        <w:ind w:left="1072" w:right="0" w:hanging="360"/>
        <w:jc w:val="left"/>
        <w:rPr>
          <w:sz w:val="20"/>
        </w:rPr>
      </w:pPr>
      <w:r>
        <w:rPr>
          <w:sz w:val="20"/>
        </w:rPr>
        <w:t>Nome</w:t>
      </w:r>
    </w:p>
    <w:p>
      <w:pPr>
        <w:pStyle w:val="ListParagraph"/>
        <w:numPr>
          <w:ilvl w:val="1"/>
          <w:numId w:val="14"/>
        </w:numPr>
        <w:tabs>
          <w:tab w:pos="1073" w:val="left" w:leader="none"/>
        </w:tabs>
        <w:spacing w:line="240" w:lineRule="auto" w:before="0" w:after="0"/>
        <w:ind w:left="1072" w:right="0" w:hanging="360"/>
        <w:jc w:val="left"/>
        <w:rPr>
          <w:sz w:val="20"/>
        </w:rPr>
      </w:pPr>
      <w:r>
        <w:rPr>
          <w:sz w:val="20"/>
        </w:rPr>
        <w:t>Cargo na</w:t>
      </w:r>
      <w:r>
        <w:rPr>
          <w:spacing w:val="-3"/>
          <w:sz w:val="20"/>
        </w:rPr>
        <w:t> </w:t>
      </w:r>
      <w:r>
        <w:rPr>
          <w:sz w:val="20"/>
        </w:rPr>
        <w:t>empresa</w:t>
      </w:r>
    </w:p>
    <w:p>
      <w:pPr>
        <w:pStyle w:val="ListParagraph"/>
        <w:numPr>
          <w:ilvl w:val="1"/>
          <w:numId w:val="14"/>
        </w:numPr>
        <w:tabs>
          <w:tab w:pos="1073" w:val="left" w:leader="none"/>
        </w:tabs>
        <w:spacing w:line="477" w:lineRule="auto" w:before="1" w:after="0"/>
        <w:ind w:left="352" w:right="8341" w:firstLine="360"/>
        <w:jc w:val="left"/>
        <w:rPr>
          <w:sz w:val="20"/>
        </w:rPr>
      </w:pPr>
      <w:r>
        <w:rPr>
          <w:spacing w:val="-3"/>
          <w:sz w:val="20"/>
        </w:rPr>
        <w:t>Assinatura </w:t>
      </w:r>
      <w:r>
        <w:rPr>
          <w:sz w:val="20"/>
        </w:rPr>
        <w:t>VI </w:t>
      </w:r>
      <w:r>
        <w:rPr>
          <w:b/>
          <w:sz w:val="20"/>
        </w:rPr>
        <w:t>–</w:t>
      </w:r>
      <w:r>
        <w:rPr>
          <w:b/>
          <w:spacing w:val="-1"/>
          <w:sz w:val="20"/>
        </w:rPr>
        <w:t> </w:t>
      </w:r>
      <w:r>
        <w:rPr>
          <w:sz w:val="20"/>
        </w:rPr>
        <w:t>Carimbo</w:t>
      </w:r>
    </w:p>
    <w:p>
      <w:pPr>
        <w:spacing w:after="0" w:line="477" w:lineRule="auto"/>
        <w:jc w:val="left"/>
        <w:rPr>
          <w:sz w:val="20"/>
        </w:rPr>
        <w:sectPr>
          <w:pgSz w:w="11900" w:h="16840"/>
          <w:pgMar w:header="617" w:footer="0" w:top="1720" w:bottom="280" w:left="780" w:right="7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7"/>
        </w:rPr>
      </w:pPr>
    </w:p>
    <w:p>
      <w:pPr>
        <w:pStyle w:val="Heading1"/>
        <w:spacing w:before="99"/>
        <w:ind w:left="3429" w:right="3444"/>
        <w:jc w:val="center"/>
      </w:pPr>
      <w:r>
        <w:rPr/>
        <w:t>ANEXO IX</w:t>
      </w:r>
    </w:p>
    <w:p>
      <w:pPr>
        <w:spacing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rPr>
          <w:b/>
          <w:sz w:val="22"/>
        </w:rPr>
      </w:pPr>
    </w:p>
    <w:p>
      <w:pPr>
        <w:pStyle w:val="BodyText"/>
        <w:rPr>
          <w:b/>
          <w:sz w:val="22"/>
        </w:rPr>
      </w:pPr>
    </w:p>
    <w:p>
      <w:pPr>
        <w:spacing w:before="183"/>
        <w:ind w:left="352" w:right="366" w:firstLine="0"/>
        <w:jc w:val="center"/>
        <w:rPr>
          <w:b/>
          <w:sz w:val="20"/>
        </w:rPr>
      </w:pPr>
      <w:r>
        <w:rPr>
          <w:b/>
          <w:sz w:val="20"/>
        </w:rPr>
        <w:t>DECLARAÇÃO DE ENQUADRAMENTO EM REGIME DE TRIBUTAÇÃO DE MICRO EMPRESA OU EMPRESA DE PEQUENO PORTE</w:t>
      </w:r>
    </w:p>
    <w:p>
      <w:pPr>
        <w:pStyle w:val="BodyText"/>
        <w:rPr>
          <w:b/>
          <w:sz w:val="22"/>
        </w:rPr>
      </w:pPr>
    </w:p>
    <w:p>
      <w:pPr>
        <w:pStyle w:val="BodyText"/>
        <w:spacing w:before="2"/>
        <w:rPr>
          <w:b/>
          <w:sz w:val="18"/>
        </w:rPr>
      </w:pPr>
    </w:p>
    <w:p>
      <w:pPr>
        <w:pStyle w:val="BodyText"/>
        <w:ind w:left="352" w:right="365"/>
        <w:jc w:val="both"/>
      </w:pPr>
      <w:r>
        <w:rPr/>
        <w:t>(Nome da Empresa), CNPJ/MF Nº, sediada, (Endereço Completo) Declaro(amos) para todos os fins de direito, especificamente para participação do Processo de Compras na modalidade de convite, que estou(amos) sob o regime de microempresa ou empresa de pequeno porte, para efeito do disposto na Lei Complementar 123, de 14 de dezembro de 2006.</w:t>
      </w:r>
    </w:p>
    <w:p>
      <w:pPr>
        <w:pStyle w:val="BodyText"/>
        <w:rPr>
          <w:sz w:val="22"/>
        </w:rPr>
      </w:pPr>
    </w:p>
    <w:p>
      <w:pPr>
        <w:pStyle w:val="BodyText"/>
        <w:rPr>
          <w:sz w:val="18"/>
        </w:rPr>
      </w:pPr>
    </w:p>
    <w:p>
      <w:pPr>
        <w:pStyle w:val="BodyText"/>
        <w:ind w:left="35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223" w:val="left" w:leader="none"/>
          <w:tab w:pos="6671" w:val="left" w:leader="none"/>
          <w:tab w:pos="8500" w:val="left" w:leader="none"/>
        </w:tabs>
        <w:ind w:left="3609" w:right="1857" w:hanging="1721"/>
      </w:pPr>
      <w:r>
        <w:rPr>
          <w:w w:val="99"/>
          <w:u w:val="single"/>
        </w:rPr>
        <w:t> </w:t>
      </w:r>
      <w:r>
        <w:rPr>
          <w:u w:val="single"/>
        </w:rPr>
        <w:tab/>
        <w:tab/>
      </w:r>
      <w:r>
        <w:rPr/>
        <w:t>_</w:t>
      </w:r>
      <w:r>
        <w:rPr>
          <w:u w:val="single"/>
        </w:rPr>
        <w:t> </w:t>
        <w:tab/>
      </w:r>
      <w:r>
        <w:rPr/>
        <w:t>_</w:t>
      </w:r>
      <w:r>
        <w:rPr>
          <w:u w:val="single"/>
        </w:rPr>
        <w:tab/>
      </w:r>
      <w:r>
        <w:rPr/>
        <w:t> (Nome e Identidade do</w:t>
      </w:r>
      <w:r>
        <w:rPr>
          <w:spacing w:val="-5"/>
        </w:rPr>
        <w:t> </w:t>
      </w:r>
      <w:r>
        <w:rPr/>
        <w:t>Declarante)</w:t>
      </w:r>
    </w:p>
    <w:p>
      <w:pPr>
        <w:pStyle w:val="BodyText"/>
        <w:rPr>
          <w:sz w:val="22"/>
        </w:rPr>
      </w:pPr>
    </w:p>
    <w:p>
      <w:pPr>
        <w:pStyle w:val="BodyText"/>
        <w:rPr>
          <w:sz w:val="22"/>
        </w:rPr>
      </w:pPr>
    </w:p>
    <w:p>
      <w:pPr>
        <w:pStyle w:val="BodyText"/>
        <w:rPr>
          <w:sz w:val="22"/>
        </w:rPr>
      </w:pPr>
    </w:p>
    <w:p>
      <w:pPr>
        <w:pStyle w:val="Heading1"/>
        <w:spacing w:before="159"/>
      </w:pPr>
      <w:r>
        <w:rPr/>
        <w:t>AO</w:t>
      </w:r>
    </w:p>
    <w:p>
      <w:pPr>
        <w:spacing w:before="0"/>
        <w:ind w:left="352" w:right="0" w:firstLine="0"/>
        <w:jc w:val="left"/>
        <w:rPr>
          <w:b/>
          <w:sz w:val="20"/>
        </w:rPr>
      </w:pPr>
      <w:r>
        <w:rPr>
          <w:b/>
          <w:sz w:val="20"/>
        </w:rPr>
        <w:t>MACKENZIE ESPORTE CLUBE</w:t>
      </w:r>
    </w:p>
    <w:p>
      <w:pPr>
        <w:spacing w:before="1"/>
        <w:ind w:left="352" w:right="0" w:firstLine="0"/>
        <w:jc w:val="left"/>
        <w:rPr>
          <w:b/>
          <w:sz w:val="20"/>
        </w:rPr>
      </w:pPr>
      <w:r>
        <w:rPr>
          <w:b/>
          <w:sz w:val="20"/>
        </w:rPr>
        <w:t>EDITAL CONCORRÊNCIA DE Nº 08/2016</w:t>
      </w:r>
    </w:p>
    <w:p>
      <w:pPr>
        <w:spacing w:after="0"/>
        <w:jc w:val="left"/>
        <w:rPr>
          <w:sz w:val="20"/>
        </w:rPr>
        <w:sectPr>
          <w:pgSz w:w="11900" w:h="16840"/>
          <w:pgMar w:header="617" w:footer="0" w:top="1720" w:bottom="280" w:left="780" w:right="76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
        <w:rPr>
          <w:b/>
          <w:sz w:val="17"/>
        </w:rPr>
      </w:pPr>
    </w:p>
    <w:p>
      <w:pPr>
        <w:spacing w:line="480" w:lineRule="auto" w:before="99"/>
        <w:ind w:left="4022" w:right="4018" w:firstLine="698"/>
        <w:jc w:val="left"/>
        <w:rPr>
          <w:b/>
          <w:sz w:val="20"/>
        </w:rPr>
      </w:pPr>
      <w:r>
        <w:rPr>
          <w:b/>
          <w:sz w:val="20"/>
        </w:rPr>
        <w:t>ANEXO X MINUTA DE CONTRATO</w:t>
      </w:r>
    </w:p>
    <w:p>
      <w:pPr>
        <w:pStyle w:val="BodyText"/>
        <w:spacing w:before="1"/>
        <w:ind w:left="352" w:right="365" w:firstLine="708"/>
        <w:jc w:val="both"/>
      </w:pPr>
      <w:r>
        <w:rPr/>
        <w:t>O Mackenzie Esporte Clube, associação sem fins econômicos e lucrativos, com sede e foro na cidade de Belo Horizonte, Estado de Minas Gerais, à Rua Benvinda de Carvalho, final, Bairro Santo  Antônio, CEP: 30.330-180,CNPJ</w:t>
      </w:r>
      <w:r>
        <w:rPr>
          <w:b/>
        </w:rPr>
        <w:t>17.499.252/0001-00: </w:t>
      </w:r>
      <w:r>
        <w:rPr/>
        <w:t>neste ato representado por seus representantes legais, ora denominado CONTRATANTE, e de outro lado, xxxxxxxxxxxxxxxxxxxxxxxxxxx, com sede na Rua xxxxxxxxxxxxxxxxxxxxxxxxxxxxxxxxxx, município de xxxxxxxxxxxx, inscrita no CNPJ sob o nº xxxxxxxxxxxxxx, neste representado por xxxxxxxxxxxxxx, ora denominada CONTRATADA, firmam o presente CONTRATO, mediante as cláusulas e</w:t>
      </w:r>
      <w:r>
        <w:rPr>
          <w:spacing w:val="-4"/>
        </w:rPr>
        <w:t> </w:t>
      </w:r>
      <w:r>
        <w:rPr/>
        <w:t>condições:</w:t>
      </w:r>
    </w:p>
    <w:p>
      <w:pPr>
        <w:pStyle w:val="BodyText"/>
        <w:spacing w:before="10"/>
        <w:rPr>
          <w:sz w:val="19"/>
        </w:rPr>
      </w:pPr>
    </w:p>
    <w:p>
      <w:pPr>
        <w:pStyle w:val="Heading1"/>
      </w:pPr>
      <w:r>
        <w:rPr/>
        <w:t>CLÁUSULA 1ª – OBJETO</w:t>
      </w:r>
    </w:p>
    <w:p>
      <w:pPr>
        <w:pStyle w:val="BodyText"/>
        <w:spacing w:before="1"/>
        <w:rPr>
          <w:b/>
        </w:rPr>
      </w:pPr>
    </w:p>
    <w:p>
      <w:pPr>
        <w:pStyle w:val="BodyText"/>
        <w:tabs>
          <w:tab w:pos="5860" w:val="left" w:leader="none"/>
        </w:tabs>
        <w:ind w:left="352" w:right="565"/>
        <w:rPr>
          <w:b/>
        </w:rPr>
      </w:pPr>
      <w:r>
        <w:rPr/>
        <w:t>Constitui objeto desse contrato o fornecimento</w:t>
      </w:r>
      <w:r>
        <w:rPr>
          <w:spacing w:val="-15"/>
        </w:rPr>
        <w:t> </w:t>
      </w:r>
      <w:r>
        <w:rPr/>
        <w:t>de</w:t>
      </w:r>
      <w:r>
        <w:rPr>
          <w:spacing w:val="-3"/>
        </w:rPr>
        <w:t> </w:t>
      </w:r>
      <w:r>
        <w:rPr/>
        <w:t>_</w:t>
      </w:r>
      <w:r>
        <w:rPr>
          <w:u w:val="single"/>
        </w:rPr>
        <w:t> </w:t>
        <w:tab/>
      </w:r>
      <w:r>
        <w:rPr/>
        <w:t>para o treinamento de envolvidos no Projeto MACKENZIE FORMANDO ATLETAS OLÍMPICOS, em conformidade com as especificações descritas no Item 01,02 e/ou 03, conforme divisão apresentada no </w:t>
      </w:r>
      <w:r>
        <w:rPr>
          <w:b/>
        </w:rPr>
        <w:t>EDITAL CONCORRÊNCIA DE Nº</w:t>
      </w:r>
      <w:r>
        <w:rPr>
          <w:b/>
          <w:spacing w:val="-19"/>
        </w:rPr>
        <w:t> </w:t>
      </w:r>
      <w:r>
        <w:rPr>
          <w:b/>
        </w:rPr>
        <w:t>08/2016</w:t>
      </w:r>
    </w:p>
    <w:p>
      <w:pPr>
        <w:pStyle w:val="BodyText"/>
        <w:spacing w:before="2"/>
        <w:ind w:left="1060"/>
      </w:pPr>
      <w:r>
        <w:rPr>
          <w:w w:val="99"/>
        </w:rPr>
        <w:t>.</w:t>
      </w:r>
    </w:p>
    <w:p>
      <w:pPr>
        <w:pStyle w:val="BodyText"/>
        <w:spacing w:before="9"/>
        <w:rPr>
          <w:sz w:val="19"/>
        </w:rPr>
      </w:pPr>
    </w:p>
    <w:p>
      <w:pPr>
        <w:pStyle w:val="BodyText"/>
        <w:spacing w:before="1"/>
        <w:ind w:left="352" w:right="365"/>
        <w:jc w:val="both"/>
      </w:pPr>
      <w:r>
        <w:rPr>
          <w:b/>
        </w:rPr>
        <w:t>Parágrafo 1º</w:t>
      </w:r>
      <w:r>
        <w:rPr/>
        <w:t>. Durante a vigência do contrato o nº estabelecido no caput deste artigo poderá sofrer alterações de acréscimos ou supressões, até o limite de 25% (vinte e cinco por cento) a critério do CONTRATANTE, independentemente de motivação, nos termos do art. 65, </w:t>
      </w:r>
      <w:r>
        <w:rPr>
          <w:spacing w:val="-11"/>
        </w:rPr>
        <w:t>§1°, </w:t>
      </w:r>
      <w:r>
        <w:rPr/>
        <w:t>da Lei</w:t>
      </w:r>
      <w:r>
        <w:rPr>
          <w:spacing w:val="4"/>
        </w:rPr>
        <w:t> </w:t>
      </w:r>
      <w:r>
        <w:rPr/>
        <w:t>8.666/93.</w:t>
      </w:r>
    </w:p>
    <w:p>
      <w:pPr>
        <w:pStyle w:val="BodyText"/>
        <w:spacing w:before="10"/>
        <w:rPr>
          <w:sz w:val="19"/>
        </w:rPr>
      </w:pPr>
    </w:p>
    <w:p>
      <w:pPr>
        <w:pStyle w:val="Heading1"/>
      </w:pPr>
      <w:r>
        <w:rPr/>
        <w:t>CLÁUSULA 2ª - ATRELADO AO EDITAL</w:t>
      </w:r>
    </w:p>
    <w:p>
      <w:pPr>
        <w:pStyle w:val="BodyText"/>
        <w:spacing w:before="10"/>
        <w:rPr>
          <w:b/>
          <w:sz w:val="19"/>
        </w:rPr>
      </w:pPr>
    </w:p>
    <w:p>
      <w:pPr>
        <w:pStyle w:val="BodyText"/>
        <w:spacing w:line="242" w:lineRule="auto"/>
        <w:ind w:left="352" w:right="377"/>
      </w:pPr>
      <w:r>
        <w:rPr/>
        <w:t>O presente contrato está vinculado aos termos do </w:t>
      </w:r>
      <w:r>
        <w:rPr>
          <w:b/>
        </w:rPr>
        <w:t>EDITAL CONCORRÊNCIA DE Nº 08/2016 </w:t>
      </w:r>
      <w:r>
        <w:rPr/>
        <w:t>e anexos e ao Projeto MACKENZIE FORMANDO ATLETAS OLÍMPICOS, convênio entre a CBC- Confederação Brasileira de Clubes e Mackenzie Esporte Clube.</w:t>
      </w:r>
    </w:p>
    <w:p>
      <w:pPr>
        <w:pStyle w:val="BodyText"/>
        <w:spacing w:before="6"/>
        <w:rPr>
          <w:sz w:val="19"/>
        </w:rPr>
      </w:pPr>
    </w:p>
    <w:p>
      <w:pPr>
        <w:pStyle w:val="Heading1"/>
        <w:spacing w:before="1"/>
      </w:pPr>
      <w:r>
        <w:rPr/>
        <w:t>CLÁUSULA 3ª –</w:t>
      </w:r>
      <w:r>
        <w:rPr>
          <w:spacing w:val="-14"/>
        </w:rPr>
        <w:t> </w:t>
      </w:r>
      <w:r>
        <w:rPr/>
        <w:t>VIGÊNCIA.</w:t>
      </w:r>
    </w:p>
    <w:p>
      <w:pPr>
        <w:pStyle w:val="BodyText"/>
        <w:rPr>
          <w:b/>
        </w:rPr>
      </w:pPr>
    </w:p>
    <w:p>
      <w:pPr>
        <w:pStyle w:val="BodyText"/>
        <w:ind w:left="352" w:right="365" w:firstLine="708"/>
        <w:jc w:val="both"/>
      </w:pPr>
      <w:r>
        <w:rPr/>
        <w:t>O presente contrato é firmado por prazo determinado, vigendo até o dia _</w:t>
      </w:r>
      <w:r>
        <w:rPr>
          <w:u w:val="single"/>
        </w:rPr>
        <w:t>       </w:t>
      </w:r>
      <w:r>
        <w:rPr/>
        <w:t>_, contados a partir  do recebimento pelo fornecedor por via e-mail de autorização da compra, instrumento hábil para todos os fins de direito. Em caso de fornecimento de mais de um item, o cronograma de entrega dos itens será especificado</w:t>
      </w:r>
      <w:r>
        <w:rPr>
          <w:spacing w:val="-2"/>
        </w:rPr>
        <w:t> </w:t>
      </w:r>
      <w:r>
        <w:rPr/>
        <w:t>separadamente.</w:t>
      </w:r>
    </w:p>
    <w:p>
      <w:pPr>
        <w:pStyle w:val="BodyText"/>
      </w:pPr>
    </w:p>
    <w:p>
      <w:pPr>
        <w:pStyle w:val="Heading1"/>
      </w:pPr>
      <w:r>
        <w:rPr/>
        <w:t>CLÁUSULA 4ª - OBRIGAÇÕES DA CONTRATADA.</w:t>
      </w:r>
    </w:p>
    <w:p>
      <w:pPr>
        <w:pStyle w:val="BodyText"/>
        <w:spacing w:before="1"/>
        <w:rPr>
          <w:b/>
        </w:rPr>
      </w:pPr>
    </w:p>
    <w:p>
      <w:pPr>
        <w:pStyle w:val="BodyText"/>
        <w:ind w:left="352" w:right="366" w:firstLine="707"/>
        <w:jc w:val="both"/>
      </w:pPr>
      <w:r>
        <w:rPr/>
        <w:t>Entregar o material conforme especificações do anexo I, responsabilizando-se integralmente pela qualidade técnica do material por ela oferecido e cumprindo o prazo de entrega informado.</w:t>
      </w:r>
    </w:p>
    <w:p>
      <w:pPr>
        <w:pStyle w:val="BodyText"/>
        <w:spacing w:before="1"/>
      </w:pPr>
    </w:p>
    <w:p>
      <w:pPr>
        <w:pStyle w:val="BodyText"/>
        <w:ind w:left="352" w:right="368" w:firstLine="708"/>
        <w:jc w:val="both"/>
      </w:pPr>
      <w:r>
        <w:rPr/>
        <w:t>A vigência da garantia oferecida deverá ser mantida, a partir da data do recebimento definitivo do bem, observando-se, as regras estabelecidas pelo Código de Defesa do Consumidor.</w:t>
      </w:r>
    </w:p>
    <w:p>
      <w:pPr>
        <w:pStyle w:val="BodyText"/>
        <w:spacing w:before="10"/>
        <w:rPr>
          <w:sz w:val="19"/>
        </w:rPr>
      </w:pPr>
    </w:p>
    <w:p>
      <w:pPr>
        <w:pStyle w:val="BodyText"/>
        <w:ind w:left="352" w:right="369" w:firstLine="708"/>
        <w:jc w:val="both"/>
      </w:pPr>
      <w:r>
        <w:rPr/>
        <w:t>Providenciar a imediata substituição do bem com defeito, quando apontado, dentro do período de 7 (sete) meses após a data de emissão da nota fiscal.</w:t>
      </w:r>
    </w:p>
    <w:p>
      <w:pPr>
        <w:pStyle w:val="BodyText"/>
        <w:spacing w:before="2"/>
      </w:pPr>
    </w:p>
    <w:p>
      <w:pPr>
        <w:pStyle w:val="BodyText"/>
        <w:ind w:left="352" w:right="366" w:firstLine="708"/>
        <w:jc w:val="both"/>
      </w:pPr>
      <w:r>
        <w:rPr/>
        <w:t>Responsabilizar-se pelo pagamento de todos os tributos que incidam ou venham a incidir, direta ou indiretamente, sobre o objeto deste Contrato e responsabilizar-se pelo ônus resultante de quaisquer ações, demandas, custos e despesas decorrentes de danos, seja por culpa de qualquer de seus empregados e/ou prepostos, obrigando-se, outrossim, por quaisquer responsabilidades decorrentes de ações judiciais que lhe venham a ser atribuídas por força de lei, relacionadas com o cumprimento do presente contrato.</w:t>
      </w:r>
    </w:p>
    <w:p>
      <w:pPr>
        <w:spacing w:after="0"/>
        <w:jc w:val="both"/>
        <w:sectPr>
          <w:pgSz w:w="11900" w:h="16840"/>
          <w:pgMar w:header="617" w:footer="0" w:top="1720" w:bottom="280" w:left="780" w:right="760"/>
        </w:sectPr>
      </w:pPr>
    </w:p>
    <w:p>
      <w:pPr>
        <w:pStyle w:val="BodyText"/>
      </w:pPr>
    </w:p>
    <w:p>
      <w:pPr>
        <w:pStyle w:val="BodyText"/>
      </w:pPr>
    </w:p>
    <w:p>
      <w:pPr>
        <w:pStyle w:val="BodyText"/>
      </w:pPr>
    </w:p>
    <w:p>
      <w:pPr>
        <w:pStyle w:val="BodyText"/>
        <w:spacing w:before="10"/>
        <w:rPr>
          <w:sz w:val="17"/>
        </w:rPr>
      </w:pPr>
    </w:p>
    <w:p>
      <w:pPr>
        <w:pStyle w:val="BodyText"/>
        <w:spacing w:before="100"/>
        <w:ind w:left="1060"/>
      </w:pPr>
      <w:r>
        <w:rPr/>
        <w:t>Submeter-se às normas e determinações do Contratante no que se referem à execução do contrato.</w:t>
      </w:r>
    </w:p>
    <w:p>
      <w:pPr>
        <w:pStyle w:val="BodyText"/>
        <w:spacing w:before="10"/>
        <w:rPr>
          <w:sz w:val="19"/>
        </w:rPr>
      </w:pPr>
    </w:p>
    <w:p>
      <w:pPr>
        <w:pStyle w:val="BodyText"/>
        <w:ind w:left="352" w:right="368" w:firstLine="708"/>
        <w:jc w:val="both"/>
      </w:pPr>
      <w:r>
        <w:rPr/>
        <w:t>Permitir o livre acesso aos documentos e registros contábeis, referentes ao objeto contratado, aos servidores dos órgãos e entidades públicas concedentes e dos órgãos de controle interno e externo.</w:t>
      </w:r>
    </w:p>
    <w:p>
      <w:pPr>
        <w:pStyle w:val="BodyText"/>
        <w:spacing w:before="1"/>
      </w:pPr>
    </w:p>
    <w:p>
      <w:pPr>
        <w:pStyle w:val="BodyText"/>
        <w:ind w:left="352" w:right="368" w:firstLine="708"/>
        <w:jc w:val="both"/>
      </w:pPr>
      <w:r>
        <w:rPr/>
        <w:t>Obrigação do contratado de manter, durante toda a execução do contrato, em compatibilidade com as obrigações por ele assumidas, todas as condições de habilitação e qualificação exigidas no instrumento convocatório e a aplicabilidade do Regulamento de Compras e Contratações da Confederação Brasileira de Clubes – CBC à execução do contrato e, especialmente, aos casos omissos;</w:t>
      </w:r>
    </w:p>
    <w:p>
      <w:pPr>
        <w:pStyle w:val="BodyText"/>
        <w:rPr>
          <w:sz w:val="22"/>
        </w:rPr>
      </w:pPr>
    </w:p>
    <w:p>
      <w:pPr>
        <w:pStyle w:val="BodyText"/>
        <w:spacing w:before="9"/>
        <w:rPr>
          <w:sz w:val="17"/>
        </w:rPr>
      </w:pPr>
    </w:p>
    <w:p>
      <w:pPr>
        <w:pStyle w:val="Heading1"/>
      </w:pPr>
      <w:r>
        <w:rPr/>
        <w:t>CLÁUSULA 5ª: DAS OBRIGAÇÕES DO CONTRATANTE</w:t>
      </w:r>
    </w:p>
    <w:p>
      <w:pPr>
        <w:pStyle w:val="BodyText"/>
        <w:spacing w:before="1"/>
        <w:rPr>
          <w:b/>
        </w:rPr>
      </w:pPr>
    </w:p>
    <w:p>
      <w:pPr>
        <w:pStyle w:val="BodyText"/>
        <w:ind w:left="352" w:right="370" w:firstLine="708"/>
        <w:jc w:val="both"/>
      </w:pPr>
      <w:r>
        <w:rPr/>
        <w:t>Analisar, avaliar, determinar e registrar as falhas encontradas, assim como o não cumprimento das determinações;</w:t>
      </w:r>
    </w:p>
    <w:p>
      <w:pPr>
        <w:pStyle w:val="BodyText"/>
        <w:spacing w:before="1"/>
      </w:pPr>
    </w:p>
    <w:p>
      <w:pPr>
        <w:pStyle w:val="BodyText"/>
        <w:ind w:left="352" w:right="366" w:firstLine="707"/>
        <w:jc w:val="both"/>
      </w:pPr>
      <w:r>
        <w:rPr/>
        <w:t>Pagar no vencimento a fatura/nota fiscal apresentada pela Contratada correspondente ao fornecimento das bolas, objeto deste contrato e notificar a Contratada, por escrito, fixando-lhe prazo para corrigir defeitos ou irregularidades encontradas na execução do objeto contratado;</w:t>
      </w:r>
    </w:p>
    <w:p>
      <w:pPr>
        <w:pStyle w:val="BodyText"/>
        <w:spacing w:before="9"/>
        <w:rPr>
          <w:sz w:val="19"/>
        </w:rPr>
      </w:pPr>
    </w:p>
    <w:p>
      <w:pPr>
        <w:pStyle w:val="Heading1"/>
      </w:pPr>
      <w:r>
        <w:rPr/>
        <w:t>CLÁUSULA 6ª– PREÇO.</w:t>
      </w:r>
    </w:p>
    <w:p>
      <w:pPr>
        <w:pStyle w:val="BodyText"/>
        <w:spacing w:before="3"/>
        <w:rPr>
          <w:b/>
        </w:rPr>
      </w:pPr>
    </w:p>
    <w:p>
      <w:pPr>
        <w:pStyle w:val="BodyText"/>
        <w:tabs>
          <w:tab w:pos="5956" w:val="left" w:leader="none"/>
        </w:tabs>
        <w:ind w:left="352" w:right="368" w:firstLine="708"/>
        <w:jc w:val="both"/>
      </w:pPr>
      <w:r>
        <w:rPr/>
        <w:t>O</w:t>
      </w:r>
      <w:r>
        <w:rPr>
          <w:spacing w:val="17"/>
        </w:rPr>
        <w:t> </w:t>
      </w:r>
      <w:r>
        <w:rPr/>
        <w:t>preço</w:t>
      </w:r>
      <w:r>
        <w:rPr>
          <w:spacing w:val="18"/>
        </w:rPr>
        <w:t> </w:t>
      </w:r>
      <w:r>
        <w:rPr/>
        <w:t>do</w:t>
      </w:r>
      <w:r>
        <w:rPr>
          <w:spacing w:val="18"/>
        </w:rPr>
        <w:t> </w:t>
      </w:r>
      <w:r>
        <w:rPr/>
        <w:t>objeto</w:t>
      </w:r>
      <w:r>
        <w:rPr>
          <w:spacing w:val="18"/>
        </w:rPr>
        <w:t> </w:t>
      </w:r>
      <w:r>
        <w:rPr/>
        <w:t>contratado</w:t>
      </w:r>
      <w:r>
        <w:rPr>
          <w:spacing w:val="19"/>
        </w:rPr>
        <w:t> </w:t>
      </w:r>
      <w:r>
        <w:rPr/>
        <w:t>é</w:t>
      </w:r>
      <w:r>
        <w:rPr>
          <w:spacing w:val="16"/>
        </w:rPr>
        <w:t> </w:t>
      </w:r>
      <w:r>
        <w:rPr/>
        <w:t>de</w:t>
      </w:r>
      <w:r>
        <w:rPr>
          <w:spacing w:val="16"/>
        </w:rPr>
        <w:t> </w:t>
      </w:r>
      <w:r>
        <w:rPr/>
        <w:t>R$</w:t>
      </w:r>
      <w:r>
        <w:rPr>
          <w:u w:val="single"/>
        </w:rPr>
        <w:t> </w:t>
        <w:tab/>
      </w:r>
      <w:r>
        <w:rPr/>
        <w:t>, incluídas todas as despesas necessárias à sua perfeita</w:t>
      </w:r>
      <w:r>
        <w:rPr>
          <w:spacing w:val="-1"/>
        </w:rPr>
        <w:t> </w:t>
      </w:r>
      <w:r>
        <w:rPr/>
        <w:t>execução.</w:t>
      </w:r>
    </w:p>
    <w:p>
      <w:pPr>
        <w:pStyle w:val="BodyText"/>
        <w:spacing w:before="8"/>
        <w:rPr>
          <w:sz w:val="19"/>
        </w:rPr>
      </w:pPr>
    </w:p>
    <w:p>
      <w:pPr>
        <w:pStyle w:val="BodyText"/>
        <w:spacing w:line="242" w:lineRule="auto"/>
        <w:ind w:left="352" w:right="366"/>
        <w:jc w:val="both"/>
      </w:pPr>
      <w:r>
        <w:rPr>
          <w:b/>
        </w:rPr>
        <w:t>Parágrafo primeiro</w:t>
      </w:r>
      <w:r>
        <w:rPr/>
        <w:t>. O CONTRATANTE poderá acrescentar ou suprimir até 25% (vinte e cinco por cento) do valor estimado previsto no caput desta cláusula, mantidas as mesmas condições estipuladas, sem que caiba à CONTRATADA qualquer recusa ou indenização, tudo nos termos do art. 65, § </w:t>
      </w:r>
      <w:r>
        <w:rPr>
          <w:spacing w:val="3"/>
        </w:rPr>
        <w:t>1°da </w:t>
      </w:r>
      <w:r>
        <w:rPr/>
        <w:t>Lei</w:t>
      </w:r>
      <w:r>
        <w:rPr>
          <w:spacing w:val="-6"/>
        </w:rPr>
        <w:t> </w:t>
      </w:r>
      <w:r>
        <w:rPr/>
        <w:t>8.666/93.</w:t>
      </w:r>
    </w:p>
    <w:p>
      <w:pPr>
        <w:pStyle w:val="BodyText"/>
        <w:spacing w:before="4"/>
        <w:rPr>
          <w:sz w:val="19"/>
        </w:rPr>
      </w:pPr>
    </w:p>
    <w:p>
      <w:pPr>
        <w:pStyle w:val="BodyText"/>
        <w:spacing w:line="242" w:lineRule="auto"/>
        <w:ind w:left="352" w:right="366"/>
        <w:jc w:val="both"/>
      </w:pPr>
      <w:r>
        <w:rPr>
          <w:b/>
        </w:rPr>
        <w:t>Parágrafo segundo</w:t>
      </w:r>
      <w:r>
        <w:rPr/>
        <w:t>. O valor total a ser pago corresponderá à solicitação efetivamente requerida pelo CONTRATANTE, e emissão da respectiva nota fiscal, que deverá especificar os produtos, quantidades e preços.</w:t>
      </w:r>
    </w:p>
    <w:p>
      <w:pPr>
        <w:pStyle w:val="BodyText"/>
        <w:spacing w:before="6"/>
        <w:rPr>
          <w:sz w:val="19"/>
        </w:rPr>
      </w:pPr>
    </w:p>
    <w:p>
      <w:pPr>
        <w:pStyle w:val="BodyText"/>
        <w:spacing w:line="242" w:lineRule="auto"/>
        <w:ind w:left="352" w:right="565"/>
      </w:pPr>
      <w:r>
        <w:rPr>
          <w:b/>
        </w:rPr>
        <w:t>Parágrafo terceiro</w:t>
      </w:r>
      <w:r>
        <w:rPr/>
        <w:t>. É facultada a alteração além do limite estabelecido no parágrafo primeiro mediante acordo entre as partes.</w:t>
      </w:r>
    </w:p>
    <w:p>
      <w:pPr>
        <w:pStyle w:val="BodyText"/>
        <w:spacing w:before="6"/>
        <w:rPr>
          <w:sz w:val="19"/>
        </w:rPr>
      </w:pPr>
    </w:p>
    <w:p>
      <w:pPr>
        <w:pStyle w:val="BodyText"/>
        <w:spacing w:line="242" w:lineRule="auto"/>
        <w:ind w:left="352"/>
      </w:pPr>
      <w:r>
        <w:rPr>
          <w:b/>
        </w:rPr>
        <w:t>Parágrafo quarto </w:t>
      </w:r>
      <w:r>
        <w:rPr/>
        <w:t>Torna-se obrigatório incluir em campo apropriado do documento fiscal de pagamento os seguintes dados do Convênio:</w:t>
      </w:r>
    </w:p>
    <w:p>
      <w:pPr>
        <w:pStyle w:val="BodyText"/>
        <w:spacing w:before="8"/>
        <w:rPr>
          <w:sz w:val="19"/>
        </w:rPr>
      </w:pPr>
    </w:p>
    <w:p>
      <w:pPr>
        <w:pStyle w:val="Heading1"/>
        <w:ind w:right="565"/>
      </w:pPr>
      <w:r>
        <w:rPr/>
        <w:t>Pagamento de itens pertencentes ao Projeto MACKENZIE FORMANDO ATLETAS OLÍMPICOS, parceria Mackenzie Esporte Clube e CBC.</w:t>
      </w:r>
    </w:p>
    <w:p>
      <w:pPr>
        <w:pStyle w:val="BodyText"/>
        <w:spacing w:before="10"/>
        <w:rPr>
          <w:b/>
          <w:sz w:val="19"/>
        </w:rPr>
      </w:pPr>
    </w:p>
    <w:p>
      <w:pPr>
        <w:pStyle w:val="BodyText"/>
        <w:spacing w:line="242" w:lineRule="auto"/>
        <w:ind w:left="352" w:right="377"/>
      </w:pPr>
      <w:r>
        <w:rPr>
          <w:b/>
        </w:rPr>
        <w:t>Parágrafo quinto </w:t>
      </w:r>
      <w:r>
        <w:rPr/>
        <w:t>O pagamento será realizado em parcela única, com vencimento após 10 (dez) dias úteis, a contar da data de entrega do produto, mediante apresentação de Nota Fiscal correspondente.</w:t>
      </w:r>
    </w:p>
    <w:p>
      <w:pPr>
        <w:pStyle w:val="BodyText"/>
        <w:spacing w:before="8"/>
        <w:rPr>
          <w:sz w:val="19"/>
        </w:rPr>
      </w:pPr>
    </w:p>
    <w:p>
      <w:pPr>
        <w:pStyle w:val="BodyText"/>
        <w:spacing w:line="242" w:lineRule="auto" w:before="1"/>
        <w:ind w:left="352"/>
      </w:pPr>
      <w:r>
        <w:rPr>
          <w:b/>
        </w:rPr>
        <w:t>Parágrafo sexto. </w:t>
      </w:r>
      <w:r>
        <w:rPr/>
        <w:t>O pagamento será realizado mediante transferência a CONTRATADA, no Banco XX, respeitando os dados abaixo:</w:t>
      </w:r>
    </w:p>
    <w:p>
      <w:pPr>
        <w:pStyle w:val="BodyText"/>
        <w:spacing w:line="226" w:lineRule="exact"/>
        <w:ind w:left="352"/>
      </w:pPr>
      <w:r>
        <w:rPr/>
        <w:t>Banco/Agência/Conta/Favorecido.</w:t>
      </w:r>
    </w:p>
    <w:p>
      <w:pPr>
        <w:pStyle w:val="BodyText"/>
        <w:spacing w:before="9"/>
        <w:rPr>
          <w:sz w:val="19"/>
        </w:rPr>
      </w:pPr>
    </w:p>
    <w:p>
      <w:pPr>
        <w:pStyle w:val="Heading1"/>
      </w:pPr>
      <w:r>
        <w:rPr/>
        <w:t>CLÁUSULA 7ª - ONUS E ENCARGOS.</w:t>
      </w:r>
    </w:p>
    <w:p>
      <w:pPr>
        <w:pStyle w:val="BodyText"/>
        <w:spacing w:before="4"/>
        <w:rPr>
          <w:b/>
        </w:rPr>
      </w:pPr>
    </w:p>
    <w:p>
      <w:pPr>
        <w:pStyle w:val="BodyText"/>
        <w:ind w:left="352" w:right="368" w:firstLine="708"/>
        <w:jc w:val="both"/>
      </w:pPr>
      <w:r>
        <w:rPr/>
        <w:t>Todos os ônus ou encargos referentes à execução deste Contrato, que se destinem à realização dos serviços ficarão totalmente a cargo da CONTRATADA, não cabendo nenhuma transferência de ônus ao CONTRATANTE.</w:t>
      </w:r>
    </w:p>
    <w:p>
      <w:pPr>
        <w:spacing w:after="0"/>
        <w:jc w:val="both"/>
        <w:sectPr>
          <w:pgSz w:w="11900" w:h="16840"/>
          <w:pgMar w:header="617" w:footer="0" w:top="1720" w:bottom="280" w:left="780" w:right="760"/>
        </w:sectPr>
      </w:pPr>
    </w:p>
    <w:p>
      <w:pPr>
        <w:pStyle w:val="BodyText"/>
      </w:pPr>
    </w:p>
    <w:p>
      <w:pPr>
        <w:pStyle w:val="BodyText"/>
      </w:pPr>
    </w:p>
    <w:p>
      <w:pPr>
        <w:pStyle w:val="BodyText"/>
        <w:spacing w:before="8"/>
        <w:rPr>
          <w:sz w:val="17"/>
        </w:rPr>
      </w:pPr>
    </w:p>
    <w:p>
      <w:pPr>
        <w:pStyle w:val="Heading1"/>
        <w:spacing w:before="99"/>
      </w:pPr>
      <w:r>
        <w:rPr/>
        <w:t>CLÁUSULA 8ª – FISCALIZAÇÃO.</w:t>
      </w:r>
    </w:p>
    <w:p>
      <w:pPr>
        <w:pStyle w:val="BodyText"/>
        <w:spacing w:before="1"/>
        <w:rPr>
          <w:b/>
        </w:rPr>
      </w:pPr>
    </w:p>
    <w:p>
      <w:pPr>
        <w:pStyle w:val="BodyText"/>
        <w:ind w:left="352" w:right="366" w:firstLine="707"/>
        <w:jc w:val="both"/>
      </w:pPr>
      <w:r>
        <w:rPr/>
        <w:t>Nos termos do art. 67, § </w:t>
      </w:r>
      <w:r>
        <w:rPr>
          <w:spacing w:val="-14"/>
        </w:rPr>
        <w:t>1°, </w:t>
      </w:r>
      <w:r>
        <w:rPr/>
        <w:t>da Lei n°8.666/93, o CONTRATANTE designará um representante para acompanhar e fiscalizar a execução do Contrato, anotando em registro próprio todas as ocorrências que porventura existirem e determinando o que for necessário à regularização das faltas ou  defeitos observados. Quaisquer exigências da fiscalização, inerentes ao objeto do Contrato, deverão ser prontamente atendidas pela CONTRATADA, sem ônus para o</w:t>
      </w:r>
      <w:r>
        <w:rPr>
          <w:spacing w:val="-5"/>
        </w:rPr>
        <w:t> </w:t>
      </w:r>
      <w:r>
        <w:rPr/>
        <w:t>CONTRATANTE.</w:t>
      </w:r>
    </w:p>
    <w:p>
      <w:pPr>
        <w:pStyle w:val="BodyText"/>
        <w:spacing w:before="9"/>
        <w:rPr>
          <w:sz w:val="19"/>
        </w:rPr>
      </w:pPr>
    </w:p>
    <w:p>
      <w:pPr>
        <w:pStyle w:val="Heading1"/>
      </w:pPr>
      <w:r>
        <w:rPr/>
        <w:t>CLAUSULA 9ª – RESPONSABILIDADE PELO MATERIAL ENTREGUE</w:t>
      </w:r>
    </w:p>
    <w:p>
      <w:pPr>
        <w:pStyle w:val="BodyText"/>
        <w:spacing w:before="3"/>
        <w:rPr>
          <w:b/>
        </w:rPr>
      </w:pPr>
    </w:p>
    <w:p>
      <w:pPr>
        <w:pStyle w:val="BodyText"/>
        <w:ind w:left="352" w:right="366" w:firstLine="707"/>
        <w:jc w:val="both"/>
      </w:pPr>
      <w:r>
        <w:rPr/>
        <w:t>A CONTRATADA é responsável pela qualidade dos materiais e responsabiliza-se integral e exclusivamente pela promoção de readequações, sempre que forem detectadas impropriedades que possam comprometer a sua utilização dos mesmos.</w:t>
      </w:r>
    </w:p>
    <w:p>
      <w:pPr>
        <w:pStyle w:val="BodyText"/>
        <w:spacing w:before="9"/>
        <w:rPr>
          <w:sz w:val="19"/>
        </w:rPr>
      </w:pPr>
    </w:p>
    <w:p>
      <w:pPr>
        <w:pStyle w:val="Heading1"/>
      </w:pPr>
      <w:r>
        <w:rPr/>
        <w:t>CLÁUSULA 10ª - RESPONSABILIDADE CIVIL.</w:t>
      </w:r>
    </w:p>
    <w:p>
      <w:pPr>
        <w:pStyle w:val="BodyText"/>
        <w:spacing w:before="3"/>
        <w:rPr>
          <w:b/>
        </w:rPr>
      </w:pPr>
    </w:p>
    <w:p>
      <w:pPr>
        <w:pStyle w:val="BodyText"/>
        <w:ind w:left="352" w:right="365" w:firstLine="707"/>
        <w:jc w:val="both"/>
      </w:pPr>
      <w:r>
        <w:rPr/>
        <w:t>A CONTRATADA responderá por quaisquer danos ou prejuízos pessoais ou materiais que seus empregados ou preposto, em razão de omissão dolosa ou culposa, venham a causar ao CONTRATANTE em decorrência da prestação dos serviços, incluindo-se os danos materiais ou pessoais causados a terceiros, a que título for.</w:t>
      </w:r>
    </w:p>
    <w:p>
      <w:pPr>
        <w:pStyle w:val="BodyText"/>
        <w:spacing w:before="9"/>
        <w:rPr>
          <w:sz w:val="19"/>
        </w:rPr>
      </w:pPr>
    </w:p>
    <w:p>
      <w:pPr>
        <w:pStyle w:val="Heading1"/>
      </w:pPr>
      <w:r>
        <w:rPr/>
        <w:t>CLÁUSULA 11ª – RESCISÃO/PENALIDADES.</w:t>
      </w:r>
    </w:p>
    <w:p>
      <w:pPr>
        <w:pStyle w:val="BodyText"/>
        <w:spacing w:before="3"/>
        <w:rPr>
          <w:b/>
        </w:rPr>
      </w:pPr>
    </w:p>
    <w:p>
      <w:pPr>
        <w:pStyle w:val="BodyText"/>
        <w:ind w:left="352"/>
      </w:pPr>
      <w:r>
        <w:rPr/>
        <w:t>O presente contrato pode ser rescindido SE:</w:t>
      </w:r>
    </w:p>
    <w:p>
      <w:pPr>
        <w:pStyle w:val="BodyText"/>
        <w:spacing w:before="11"/>
        <w:rPr>
          <w:sz w:val="19"/>
        </w:rPr>
      </w:pPr>
    </w:p>
    <w:p>
      <w:pPr>
        <w:pStyle w:val="ListParagraph"/>
        <w:numPr>
          <w:ilvl w:val="0"/>
          <w:numId w:val="15"/>
        </w:numPr>
        <w:tabs>
          <w:tab w:pos="1072" w:val="left" w:leader="none"/>
          <w:tab w:pos="1073" w:val="left" w:leader="none"/>
        </w:tabs>
        <w:spacing w:line="245" w:lineRule="exact" w:before="0" w:after="0"/>
        <w:ind w:left="1072" w:right="0" w:hanging="360"/>
        <w:jc w:val="left"/>
        <w:rPr>
          <w:sz w:val="20"/>
        </w:rPr>
      </w:pPr>
      <w:r>
        <w:rPr>
          <w:sz w:val="20"/>
        </w:rPr>
        <w:t>Não for cumprido essas cláusulas contratuais, especificações e</w:t>
      </w:r>
      <w:r>
        <w:rPr>
          <w:spacing w:val="-8"/>
          <w:sz w:val="20"/>
        </w:rPr>
        <w:t> </w:t>
      </w:r>
      <w:r>
        <w:rPr>
          <w:sz w:val="20"/>
        </w:rPr>
        <w:t>prazos;</w:t>
      </w:r>
    </w:p>
    <w:p>
      <w:pPr>
        <w:pStyle w:val="ListParagraph"/>
        <w:numPr>
          <w:ilvl w:val="0"/>
          <w:numId w:val="15"/>
        </w:numPr>
        <w:tabs>
          <w:tab w:pos="1072" w:val="left" w:leader="none"/>
          <w:tab w:pos="1073" w:val="left" w:leader="none"/>
        </w:tabs>
        <w:spacing w:line="235" w:lineRule="auto" w:before="4" w:after="0"/>
        <w:ind w:left="1072" w:right="368" w:hanging="360"/>
        <w:jc w:val="left"/>
        <w:rPr>
          <w:sz w:val="20"/>
        </w:rPr>
      </w:pPr>
      <w:r>
        <w:rPr>
          <w:sz w:val="20"/>
        </w:rPr>
        <w:t>Houver cessão ou transferência dos direitos e obrigações, fusão, cisão ou incorporação da CONTRATADA;</w:t>
      </w:r>
    </w:p>
    <w:p>
      <w:pPr>
        <w:pStyle w:val="ListParagraph"/>
        <w:numPr>
          <w:ilvl w:val="0"/>
          <w:numId w:val="15"/>
        </w:numPr>
        <w:tabs>
          <w:tab w:pos="1072" w:val="left" w:leader="none"/>
          <w:tab w:pos="1073" w:val="left" w:leader="none"/>
        </w:tabs>
        <w:spacing w:line="245" w:lineRule="exact" w:before="3" w:after="0"/>
        <w:ind w:left="1072" w:right="0" w:hanging="360"/>
        <w:jc w:val="left"/>
        <w:rPr>
          <w:sz w:val="20"/>
        </w:rPr>
      </w:pPr>
      <w:r>
        <w:rPr>
          <w:sz w:val="20"/>
        </w:rPr>
        <w:t>Houver falência ou concordata da</w:t>
      </w:r>
      <w:r>
        <w:rPr>
          <w:spacing w:val="-3"/>
          <w:sz w:val="20"/>
        </w:rPr>
        <w:t> </w:t>
      </w:r>
      <w:r>
        <w:rPr>
          <w:sz w:val="20"/>
        </w:rPr>
        <w:t>CONTRATADA;</w:t>
      </w:r>
    </w:p>
    <w:p>
      <w:pPr>
        <w:pStyle w:val="ListParagraph"/>
        <w:numPr>
          <w:ilvl w:val="0"/>
          <w:numId w:val="15"/>
        </w:numPr>
        <w:tabs>
          <w:tab w:pos="1072" w:val="left" w:leader="none"/>
          <w:tab w:pos="1073" w:val="left" w:leader="none"/>
        </w:tabs>
        <w:spacing w:line="235" w:lineRule="auto" w:before="4" w:after="0"/>
        <w:ind w:left="1072" w:right="366" w:hanging="360"/>
        <w:jc w:val="left"/>
        <w:rPr>
          <w:sz w:val="20"/>
        </w:rPr>
      </w:pPr>
      <w:r>
        <w:rPr>
          <w:sz w:val="20"/>
        </w:rPr>
        <w:t>Houver alteração social ou modificação da finalidade ou estrutura da CONTRATADA, que prejudique a execução do</w:t>
      </w:r>
      <w:r>
        <w:rPr>
          <w:spacing w:val="-3"/>
          <w:sz w:val="20"/>
        </w:rPr>
        <w:t> </w:t>
      </w:r>
      <w:r>
        <w:rPr>
          <w:sz w:val="20"/>
        </w:rPr>
        <w:t>contrato;</w:t>
      </w:r>
    </w:p>
    <w:p>
      <w:pPr>
        <w:pStyle w:val="ListParagraph"/>
        <w:numPr>
          <w:ilvl w:val="0"/>
          <w:numId w:val="15"/>
        </w:numPr>
        <w:tabs>
          <w:tab w:pos="1072" w:val="left" w:leader="none"/>
          <w:tab w:pos="1073" w:val="left" w:leader="none"/>
        </w:tabs>
        <w:spacing w:line="240" w:lineRule="auto" w:before="3" w:after="0"/>
        <w:ind w:left="1072" w:right="0" w:hanging="360"/>
        <w:jc w:val="left"/>
        <w:rPr>
          <w:sz w:val="20"/>
        </w:rPr>
      </w:pPr>
      <w:r>
        <w:rPr>
          <w:sz w:val="20"/>
        </w:rPr>
        <w:t>caso fortuito ou força maior impeditiva da execução do</w:t>
      </w:r>
      <w:r>
        <w:rPr>
          <w:spacing w:val="-4"/>
          <w:sz w:val="20"/>
        </w:rPr>
        <w:t> </w:t>
      </w:r>
      <w:r>
        <w:rPr>
          <w:sz w:val="20"/>
        </w:rPr>
        <w:t>contrato.</w:t>
      </w:r>
    </w:p>
    <w:p>
      <w:pPr>
        <w:pStyle w:val="BodyText"/>
        <w:spacing w:before="6"/>
        <w:rPr>
          <w:sz w:val="19"/>
        </w:rPr>
      </w:pPr>
    </w:p>
    <w:p>
      <w:pPr>
        <w:pStyle w:val="BodyText"/>
        <w:spacing w:line="242" w:lineRule="auto"/>
        <w:ind w:left="352" w:right="366"/>
        <w:jc w:val="both"/>
      </w:pPr>
      <w:r>
        <w:rPr>
          <w:b/>
        </w:rPr>
        <w:t>Parágrafo primeiro</w:t>
      </w:r>
      <w:r>
        <w:rPr/>
        <w:t>. O não cumprimento das condições técnicas, comerciais ou jurídicas estabelecidas nos instrumentos convocatório e contratual caracterizará o descumprimento das obrigações assumidas e poderá acarretar ao participante as seguintes penalidades, previstas no instrumento convocatório:</w:t>
      </w:r>
    </w:p>
    <w:p>
      <w:pPr>
        <w:pStyle w:val="BodyText"/>
        <w:spacing w:before="6"/>
        <w:rPr>
          <w:sz w:val="19"/>
        </w:rPr>
      </w:pPr>
    </w:p>
    <w:p>
      <w:pPr>
        <w:pStyle w:val="BodyText"/>
        <w:spacing w:line="480" w:lineRule="auto"/>
        <w:ind w:left="1065" w:right="7907"/>
      </w:pPr>
      <w:r>
        <w:rPr/>
        <w:t>I – advertência; II – multa;</w:t>
      </w:r>
    </w:p>
    <w:p>
      <w:pPr>
        <w:pStyle w:val="BodyText"/>
        <w:spacing w:before="2"/>
        <w:ind w:left="1065" w:right="366"/>
        <w:jc w:val="both"/>
      </w:pPr>
      <w:r>
        <w:rPr/>
        <w:t>III – suspensão temporária para participar dos processos seletivos da CBC e do Mackenzie Esporte Clube, por conseqüência, de contratar com a mesma, pelo prazo mínimo de 6 (seis) meses e máximo de 24 (vinte e quatro) meses, nas condições estabelecidas no instrumento convocatório.</w:t>
      </w:r>
    </w:p>
    <w:p>
      <w:pPr>
        <w:pStyle w:val="BodyText"/>
        <w:spacing w:before="8"/>
        <w:rPr>
          <w:sz w:val="19"/>
        </w:rPr>
      </w:pPr>
    </w:p>
    <w:p>
      <w:pPr>
        <w:pStyle w:val="BodyText"/>
        <w:spacing w:line="242" w:lineRule="auto" w:before="1"/>
        <w:ind w:left="1065" w:right="368"/>
        <w:jc w:val="both"/>
      </w:pPr>
      <w:r>
        <w:rPr>
          <w:b/>
        </w:rPr>
        <w:t>Parágrafo único: </w:t>
      </w:r>
      <w:r>
        <w:rPr/>
        <w:t>As penas previstas nos incisos I, II e III deste artigo poderão ser aplicadas cumulativamente ou não, sem prejuízo da rescisão do ajuste por ato unilateral da CBC e do Mackenzie Esporte Clube.</w:t>
      </w:r>
    </w:p>
    <w:p>
      <w:pPr>
        <w:pStyle w:val="BodyText"/>
        <w:spacing w:before="3"/>
        <w:rPr>
          <w:sz w:val="19"/>
        </w:rPr>
      </w:pPr>
    </w:p>
    <w:p>
      <w:pPr>
        <w:pStyle w:val="BodyText"/>
        <w:spacing w:line="242" w:lineRule="auto"/>
        <w:ind w:left="352" w:right="366" w:hanging="1"/>
        <w:jc w:val="both"/>
      </w:pPr>
      <w:r>
        <w:rPr>
          <w:b/>
        </w:rPr>
        <w:t>Parágrafo segundo: </w:t>
      </w:r>
      <w:r>
        <w:rPr/>
        <w:t>A notificação para aplicação das penalidades, relativas à inexecução total ou parcial previstas neste Capítulo, será efetuada através de comunicação formal encaminhada via e-mail à contratada, onde deverá ser assegurado o direito à defesa prévia, respeitando-se o prazo de 5 (cinco) dias úteis.</w:t>
      </w:r>
    </w:p>
    <w:p>
      <w:pPr>
        <w:pStyle w:val="BodyText"/>
        <w:spacing w:before="2"/>
        <w:rPr>
          <w:sz w:val="19"/>
        </w:rPr>
      </w:pPr>
    </w:p>
    <w:p>
      <w:pPr>
        <w:pStyle w:val="BodyText"/>
        <w:spacing w:line="242" w:lineRule="auto"/>
        <w:ind w:left="352" w:right="366"/>
        <w:jc w:val="both"/>
      </w:pPr>
      <w:r>
        <w:rPr>
          <w:b/>
        </w:rPr>
        <w:t>Parágrafo terceiro: </w:t>
      </w:r>
      <w:r>
        <w:rPr/>
        <w:t>Caso haja recusa do material ou do serviço por parte do Mackenzie Esporte Clube, a contratada deverá, dentro do prazo originalmente contratado, reparar, corrigir ou remover às suas custas,  no</w:t>
      </w:r>
      <w:r>
        <w:rPr>
          <w:spacing w:val="26"/>
        </w:rPr>
        <w:t> </w:t>
      </w:r>
      <w:r>
        <w:rPr/>
        <w:t>todo</w:t>
      </w:r>
      <w:r>
        <w:rPr>
          <w:spacing w:val="27"/>
        </w:rPr>
        <w:t> </w:t>
      </w:r>
      <w:r>
        <w:rPr/>
        <w:t>ou</w:t>
      </w:r>
      <w:r>
        <w:rPr>
          <w:spacing w:val="26"/>
        </w:rPr>
        <w:t> </w:t>
      </w:r>
      <w:r>
        <w:rPr/>
        <w:t>em</w:t>
      </w:r>
      <w:r>
        <w:rPr>
          <w:spacing w:val="32"/>
        </w:rPr>
        <w:t> </w:t>
      </w:r>
      <w:r>
        <w:rPr/>
        <w:t>parte,</w:t>
      </w:r>
      <w:r>
        <w:rPr>
          <w:spacing w:val="28"/>
        </w:rPr>
        <w:t> </w:t>
      </w:r>
      <w:r>
        <w:rPr/>
        <w:t>o</w:t>
      </w:r>
      <w:r>
        <w:rPr>
          <w:spacing w:val="26"/>
        </w:rPr>
        <w:t> </w:t>
      </w:r>
      <w:r>
        <w:rPr/>
        <w:t>objeto</w:t>
      </w:r>
      <w:r>
        <w:rPr>
          <w:spacing w:val="27"/>
        </w:rPr>
        <w:t> </w:t>
      </w:r>
      <w:r>
        <w:rPr/>
        <w:t>viciado</w:t>
      </w:r>
      <w:r>
        <w:rPr>
          <w:spacing w:val="27"/>
        </w:rPr>
        <w:t> </w:t>
      </w:r>
      <w:r>
        <w:rPr/>
        <w:t>ou</w:t>
      </w:r>
      <w:r>
        <w:rPr>
          <w:spacing w:val="26"/>
        </w:rPr>
        <w:t> </w:t>
      </w:r>
      <w:r>
        <w:rPr/>
        <w:t>com</w:t>
      </w:r>
      <w:r>
        <w:rPr>
          <w:spacing w:val="32"/>
        </w:rPr>
        <w:t> </w:t>
      </w:r>
      <w:r>
        <w:rPr/>
        <w:t>defeitos</w:t>
      </w:r>
      <w:r>
        <w:rPr>
          <w:spacing w:val="28"/>
        </w:rPr>
        <w:t> </w:t>
      </w:r>
      <w:r>
        <w:rPr/>
        <w:t>ou</w:t>
      </w:r>
      <w:r>
        <w:rPr>
          <w:spacing w:val="27"/>
        </w:rPr>
        <w:t> </w:t>
      </w:r>
      <w:r>
        <w:rPr/>
        <w:t>incorreções</w:t>
      </w:r>
      <w:r>
        <w:rPr>
          <w:spacing w:val="29"/>
        </w:rPr>
        <w:t> </w:t>
      </w:r>
      <w:r>
        <w:rPr/>
        <w:t>na</w:t>
      </w:r>
      <w:r>
        <w:rPr>
          <w:spacing w:val="26"/>
        </w:rPr>
        <w:t> </w:t>
      </w:r>
      <w:r>
        <w:rPr/>
        <w:t>execução,</w:t>
      </w:r>
      <w:r>
        <w:rPr>
          <w:spacing w:val="28"/>
        </w:rPr>
        <w:t> </w:t>
      </w:r>
      <w:r>
        <w:rPr/>
        <w:t>sob</w:t>
      </w:r>
      <w:r>
        <w:rPr>
          <w:spacing w:val="26"/>
        </w:rPr>
        <w:t> </w:t>
      </w:r>
      <w:r>
        <w:rPr/>
        <w:t>pena</w:t>
      </w:r>
      <w:r>
        <w:rPr>
          <w:spacing w:val="27"/>
        </w:rPr>
        <w:t> </w:t>
      </w:r>
      <w:r>
        <w:rPr/>
        <w:t>de</w:t>
      </w:r>
      <w:r>
        <w:rPr>
          <w:spacing w:val="27"/>
        </w:rPr>
        <w:t> </w:t>
      </w:r>
      <w:r>
        <w:rPr/>
        <w:t>restar</w:t>
      </w:r>
    </w:p>
    <w:p>
      <w:pPr>
        <w:spacing w:after="0" w:line="242" w:lineRule="auto"/>
        <w:jc w:val="both"/>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BodyText"/>
        <w:spacing w:before="99"/>
        <w:ind w:left="352" w:right="370"/>
        <w:jc w:val="both"/>
      </w:pPr>
      <w:r>
        <w:rPr/>
        <w:t>caracterizada a inexecução total ou parcial do objeto contratado, com a consequente aplicação das sanções previstas no artigo anterior.</w:t>
      </w:r>
    </w:p>
    <w:p>
      <w:pPr>
        <w:pStyle w:val="BodyText"/>
        <w:spacing w:before="8"/>
        <w:rPr>
          <w:sz w:val="19"/>
        </w:rPr>
      </w:pPr>
    </w:p>
    <w:p>
      <w:pPr>
        <w:pStyle w:val="BodyText"/>
        <w:ind w:left="352" w:right="366"/>
        <w:jc w:val="both"/>
      </w:pPr>
      <w:r>
        <w:rPr>
          <w:b/>
        </w:rPr>
        <w:t>Parágrafo quarto: </w:t>
      </w:r>
      <w:r>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w:t>
      </w:r>
      <w:r>
        <w:rPr>
          <w:spacing w:val="-30"/>
        </w:rPr>
        <w:t> </w:t>
      </w:r>
      <w:r>
        <w:rPr/>
        <w:t>justificada.</w:t>
      </w:r>
    </w:p>
    <w:p>
      <w:pPr>
        <w:pStyle w:val="BodyText"/>
      </w:pPr>
    </w:p>
    <w:p>
      <w:pPr>
        <w:pStyle w:val="BodyText"/>
        <w:spacing w:line="242" w:lineRule="auto" w:before="1"/>
        <w:ind w:left="352" w:right="370"/>
        <w:jc w:val="both"/>
      </w:pPr>
      <w:r>
        <w:rPr>
          <w:b/>
        </w:rPr>
        <w:t>Parágrafo quinto</w:t>
      </w:r>
      <w:r>
        <w:rPr/>
        <w:t>: O presente contrato poderá ser rescindido antecipadamente pelo CONTRATANTE, sem incidência de multa ou indenização.</w:t>
      </w:r>
    </w:p>
    <w:p>
      <w:pPr>
        <w:pStyle w:val="BodyText"/>
        <w:rPr>
          <w:sz w:val="22"/>
        </w:rPr>
      </w:pPr>
    </w:p>
    <w:p>
      <w:pPr>
        <w:pStyle w:val="BodyText"/>
        <w:spacing w:before="6"/>
        <w:rPr>
          <w:sz w:val="17"/>
        </w:rPr>
      </w:pPr>
    </w:p>
    <w:p>
      <w:pPr>
        <w:pStyle w:val="Heading1"/>
      </w:pPr>
      <w:r>
        <w:rPr/>
        <w:t>CLÁUSULA 12ª – FORO.</w:t>
      </w:r>
    </w:p>
    <w:p>
      <w:pPr>
        <w:pStyle w:val="BodyText"/>
        <w:spacing w:before="3"/>
        <w:rPr>
          <w:b/>
        </w:rPr>
      </w:pPr>
    </w:p>
    <w:p>
      <w:pPr>
        <w:pStyle w:val="BodyText"/>
        <w:ind w:left="352" w:right="368"/>
        <w:jc w:val="both"/>
      </w:pPr>
      <w:r>
        <w:rPr/>
        <w:t>Fica eleito o foro de Belo Horizonte – MG para dirimir todas as questões oriundas do presente contrato. Por estarem justos e contratados firmam o presente contrato, na presença de 01 testemunha do contratante e outra do contratado.</w:t>
      </w:r>
    </w:p>
    <w:p>
      <w:pPr>
        <w:pStyle w:val="BodyText"/>
      </w:pPr>
    </w:p>
    <w:p>
      <w:pPr>
        <w:pStyle w:val="BodyText"/>
      </w:pPr>
    </w:p>
    <w:p>
      <w:pPr>
        <w:pStyle w:val="BodyText"/>
      </w:pPr>
    </w:p>
    <w:p>
      <w:pPr>
        <w:pStyle w:val="Heading1"/>
        <w:tabs>
          <w:tab w:pos="5392" w:val="left" w:leader="none"/>
          <w:tab w:pos="7173" w:val="left" w:leader="none"/>
        </w:tabs>
        <w:ind w:left="3057" w:right="3073"/>
        <w:jc w:val="center"/>
      </w:pPr>
      <w:r>
        <w:rPr>
          <w:b w:val="0"/>
          <w:w w:val="99"/>
          <w:u w:val="single"/>
        </w:rPr>
        <w:t> </w:t>
      </w:r>
      <w:r>
        <w:rPr>
          <w:b w:val="0"/>
          <w:u w:val="single"/>
        </w:rPr>
        <w:tab/>
      </w:r>
      <w:r>
        <w:rPr>
          <w:b w:val="0"/>
        </w:rPr>
        <w:t>_</w:t>
      </w:r>
      <w:r>
        <w:rPr>
          <w:b w:val="0"/>
          <w:u w:val="single"/>
        </w:rPr>
        <w:t> </w:t>
        <w:tab/>
      </w:r>
      <w:r>
        <w:rPr>
          <w:b w:val="0"/>
          <w:spacing w:val="-17"/>
        </w:rPr>
        <w:t>_ </w:t>
      </w:r>
      <w:r>
        <w:rPr/>
        <w:t>MACKENZIE ESPORTE CLUBE CONTRATANTE</w:t>
      </w:r>
    </w:p>
    <w:p>
      <w:pPr>
        <w:pStyle w:val="BodyText"/>
        <w:rPr>
          <w:b/>
        </w:rPr>
      </w:pPr>
    </w:p>
    <w:p>
      <w:pPr>
        <w:pStyle w:val="BodyText"/>
        <w:rPr>
          <w:b/>
        </w:rPr>
      </w:pPr>
    </w:p>
    <w:p>
      <w:pPr>
        <w:pStyle w:val="BodyText"/>
        <w:spacing w:before="9"/>
        <w:rPr>
          <w:b/>
          <w:sz w:val="19"/>
        </w:rPr>
      </w:pPr>
    </w:p>
    <w:p>
      <w:pPr>
        <w:tabs>
          <w:tab w:pos="5337" w:val="left" w:leader="none"/>
          <w:tab w:pos="7389" w:val="left" w:leader="none"/>
        </w:tabs>
        <w:spacing w:before="0"/>
        <w:ind w:left="4459" w:right="2968" w:hanging="1457"/>
        <w:jc w:val="left"/>
        <w:rPr>
          <w:b/>
          <w:sz w:val="20"/>
        </w:rPr>
      </w:pPr>
      <w:r>
        <w:rPr>
          <w:b/>
          <w:w w:val="99"/>
          <w:sz w:val="20"/>
          <w:u w:val="single"/>
        </w:rPr>
        <w:t> </w:t>
      </w:r>
      <w:r>
        <w:rPr>
          <w:b/>
          <w:sz w:val="20"/>
          <w:u w:val="single"/>
        </w:rPr>
        <w:tab/>
        <w:tab/>
      </w:r>
      <w:r>
        <w:rPr>
          <w:b/>
          <w:sz w:val="20"/>
        </w:rPr>
        <w:t>_</w:t>
      </w:r>
      <w:r>
        <w:rPr>
          <w:b/>
          <w:sz w:val="20"/>
          <w:u w:val="single"/>
        </w:rPr>
        <w:tab/>
      </w:r>
      <w:r>
        <w:rPr>
          <w:b/>
          <w:sz w:val="20"/>
        </w:rPr>
        <w:t> CONTRATADO</w:t>
      </w:r>
    </w:p>
    <w:p>
      <w:pPr>
        <w:pStyle w:val="BodyText"/>
        <w:rPr>
          <w:b/>
        </w:rPr>
      </w:pPr>
    </w:p>
    <w:p>
      <w:pPr>
        <w:pStyle w:val="BodyText"/>
        <w:rPr>
          <w:b/>
        </w:rPr>
      </w:pPr>
    </w:p>
    <w:p>
      <w:pPr>
        <w:pStyle w:val="BodyText"/>
        <w:rPr>
          <w:b/>
        </w:rPr>
      </w:pPr>
    </w:p>
    <w:p>
      <w:pPr>
        <w:pStyle w:val="BodyText"/>
        <w:rPr>
          <w:b/>
        </w:rPr>
      </w:pPr>
    </w:p>
    <w:p>
      <w:pPr>
        <w:pStyle w:val="BodyText"/>
        <w:spacing w:before="1"/>
        <w:rPr>
          <w:b/>
        </w:rPr>
      </w:pPr>
    </w:p>
    <w:p>
      <w:pPr>
        <w:spacing w:before="0"/>
        <w:ind w:left="352" w:right="0" w:firstLine="0"/>
        <w:jc w:val="left"/>
        <w:rPr>
          <w:b/>
          <w:sz w:val="20"/>
        </w:rPr>
      </w:pPr>
      <w:r>
        <w:rPr>
          <w:b/>
          <w:sz w:val="20"/>
        </w:rPr>
        <w:t>TESTEMUNHAS</w:t>
      </w:r>
    </w:p>
    <w:p>
      <w:pPr>
        <w:pStyle w:val="BodyText"/>
        <w:rPr>
          <w:b/>
          <w:sz w:val="22"/>
        </w:rPr>
      </w:pPr>
    </w:p>
    <w:p>
      <w:pPr>
        <w:pStyle w:val="BodyText"/>
        <w:spacing w:before="10"/>
        <w:rPr>
          <w:b/>
          <w:sz w:val="17"/>
        </w:rPr>
      </w:pPr>
    </w:p>
    <w:p>
      <w:pPr>
        <w:tabs>
          <w:tab w:pos="3527" w:val="left" w:leader="none"/>
        </w:tabs>
        <w:spacing w:before="0"/>
        <w:ind w:left="352" w:right="0" w:firstLine="0"/>
        <w:jc w:val="left"/>
        <w:rPr>
          <w:b/>
          <w:sz w:val="20"/>
        </w:rPr>
      </w:pPr>
      <w:r>
        <w:rPr>
          <w:b/>
          <w:sz w:val="20"/>
        </w:rPr>
        <w:t>NOME:</w:t>
        <w:tab/>
        <w:t>NOME:</w:t>
      </w:r>
    </w:p>
    <w:p>
      <w:pPr>
        <w:tabs>
          <w:tab w:pos="3527" w:val="left" w:leader="none"/>
        </w:tabs>
        <w:spacing w:before="116"/>
        <w:ind w:left="352" w:right="0" w:firstLine="0"/>
        <w:jc w:val="left"/>
        <w:rPr>
          <w:b/>
          <w:sz w:val="20"/>
        </w:rPr>
      </w:pPr>
      <w:r>
        <w:rPr>
          <w:b/>
          <w:sz w:val="20"/>
        </w:rPr>
        <w:t>CPF</w:t>
        <w:tab/>
        <w:t>CPF</w:t>
      </w:r>
    </w:p>
    <w:p>
      <w:pPr>
        <w:spacing w:after="0"/>
        <w:jc w:val="left"/>
        <w:rPr>
          <w:sz w:val="20"/>
        </w:rPr>
        <w:sectPr>
          <w:pgSz w:w="11900" w:h="16840"/>
          <w:pgMar w:header="617" w:footer="0" w:top="1720" w:bottom="280" w:left="780" w:right="760"/>
        </w:sectPr>
      </w:pPr>
    </w:p>
    <w:p>
      <w:pPr>
        <w:pStyle w:val="BodyText"/>
        <w:rPr>
          <w:b/>
        </w:rPr>
      </w:pPr>
    </w:p>
    <w:p>
      <w:pPr>
        <w:pStyle w:val="BodyText"/>
        <w:rPr>
          <w:b/>
        </w:rPr>
      </w:pPr>
    </w:p>
    <w:p>
      <w:pPr>
        <w:pStyle w:val="BodyText"/>
        <w:rPr>
          <w:b/>
        </w:rPr>
      </w:pPr>
    </w:p>
    <w:p>
      <w:pPr>
        <w:pStyle w:val="BodyText"/>
        <w:spacing w:before="8"/>
        <w:rPr>
          <w:b/>
          <w:sz w:val="17"/>
        </w:rPr>
      </w:pPr>
    </w:p>
    <w:p>
      <w:pPr>
        <w:spacing w:line="229" w:lineRule="exact" w:before="99"/>
        <w:ind w:left="3429" w:right="3445" w:firstLine="0"/>
        <w:jc w:val="center"/>
        <w:rPr>
          <w:b/>
          <w:sz w:val="20"/>
        </w:rPr>
      </w:pPr>
      <w:r>
        <w:rPr>
          <w:b/>
          <w:sz w:val="20"/>
        </w:rPr>
        <w:t>ANEXO XI</w:t>
      </w:r>
    </w:p>
    <w:p>
      <w:pPr>
        <w:spacing w:line="229" w:lineRule="exact"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
        <w:rPr>
          <w:b/>
        </w:rPr>
      </w:pPr>
    </w:p>
    <w:p>
      <w:pPr>
        <w:spacing w:before="0"/>
        <w:ind w:left="1636" w:right="0" w:firstLine="0"/>
        <w:jc w:val="left"/>
        <w:rPr>
          <w:b/>
          <w:sz w:val="20"/>
        </w:rPr>
      </w:pPr>
      <w:r>
        <w:rPr>
          <w:b/>
          <w:sz w:val="20"/>
        </w:rPr>
        <w:t>MODELO DE CÁLCULO PARA QUALIFICAÇÃO ECONÔMICO-FINANCEIRA</w:t>
      </w:r>
    </w:p>
    <w:p>
      <w:pPr>
        <w:pStyle w:val="BodyText"/>
        <w:spacing w:before="1"/>
        <w:rPr>
          <w:b/>
          <w:sz w:val="30"/>
        </w:rPr>
      </w:pPr>
    </w:p>
    <w:p>
      <w:pPr>
        <w:spacing w:line="360" w:lineRule="auto" w:before="0"/>
        <w:ind w:left="3609" w:right="3627" w:hanging="1"/>
        <w:jc w:val="center"/>
        <w:rPr>
          <w:sz w:val="20"/>
        </w:rPr>
      </w:pPr>
      <w:r>
        <w:rPr>
          <w:b/>
          <w:sz w:val="20"/>
        </w:rPr>
        <w:t>EDITAL Nº 08/2016 MODALIDADE: </w:t>
      </w:r>
      <w:r>
        <w:rPr>
          <w:sz w:val="20"/>
        </w:rPr>
        <w:t>CONCORRÊNCIA </w:t>
      </w:r>
      <w:r>
        <w:rPr>
          <w:b/>
          <w:sz w:val="20"/>
        </w:rPr>
        <w:t>TIPO: </w:t>
      </w:r>
      <w:r>
        <w:rPr>
          <w:sz w:val="20"/>
        </w:rPr>
        <w:t>MENOR PREÇO</w:t>
      </w:r>
    </w:p>
    <w:p>
      <w:pPr>
        <w:pStyle w:val="BodyText"/>
        <w:spacing w:before="2"/>
      </w:pPr>
    </w:p>
    <w:p>
      <w:pPr>
        <w:pStyle w:val="BodyText"/>
        <w:spacing w:before="1"/>
        <w:ind w:left="352" w:right="363"/>
        <w:jc w:val="both"/>
      </w:pPr>
      <w:r>
        <w:rPr/>
        <w:t>A situação financeira das licitantes será aferida por meio dos índices de “liquidez corrente” (LC); “liquidez geral” (LG) e “solvência geral” (SG). Assim, a empresa </w:t>
      </w:r>
      <w:r>
        <w:rPr>
          <w:b/>
        </w:rPr>
        <w:t>DEVERÁ </w:t>
      </w:r>
      <w:r>
        <w:rPr/>
        <w:t>calcular os referidos índices utilizando as fórmulas constantes do quadro abaixo.</w:t>
      </w:r>
    </w:p>
    <w:p>
      <w:pPr>
        <w:pStyle w:val="BodyText"/>
        <w:spacing w:before="10"/>
        <w:rPr>
          <w:sz w:val="19"/>
        </w:rPr>
      </w:pPr>
    </w:p>
    <w:p>
      <w:pPr>
        <w:pStyle w:val="BodyText"/>
        <w:ind w:left="352" w:right="366"/>
        <w:jc w:val="both"/>
      </w:pPr>
      <w:r>
        <w:rPr/>
        <w:t>Os índices calculados deverão acompanhar, obrigatoriamente, as demonstrações contábeis, sendo consideradas habilitadas as empresas que apresentarem os seguintes resultados:</w:t>
      </w:r>
    </w:p>
    <w:p>
      <w:pPr>
        <w:pStyle w:val="BodyText"/>
        <w:spacing w:before="8"/>
        <w:rPr>
          <w:sz w:val="19"/>
        </w:rPr>
      </w:pPr>
    </w:p>
    <w:p>
      <w:pPr>
        <w:spacing w:before="0"/>
        <w:ind w:left="352" w:right="5708" w:firstLine="0"/>
        <w:jc w:val="left"/>
        <w:rPr>
          <w:sz w:val="20"/>
        </w:rPr>
      </w:pPr>
      <w:r>
        <w:rPr>
          <w:b/>
          <w:sz w:val="20"/>
        </w:rPr>
        <w:t>Liquidez Corrente: </w:t>
      </w:r>
      <w:r>
        <w:rPr>
          <w:sz w:val="20"/>
        </w:rPr>
        <w:t>índice maior ou igual a 1,00 </w:t>
      </w:r>
      <w:r>
        <w:rPr>
          <w:b/>
          <w:sz w:val="20"/>
        </w:rPr>
        <w:t>Liquidez Geral: </w:t>
      </w:r>
      <w:r>
        <w:rPr>
          <w:sz w:val="20"/>
        </w:rPr>
        <w:t>índice maior ou igual a 1,00 </w:t>
      </w:r>
      <w:r>
        <w:rPr>
          <w:b/>
          <w:sz w:val="20"/>
        </w:rPr>
        <w:t>Solvência Geral: </w:t>
      </w:r>
      <w:r>
        <w:rPr>
          <w:sz w:val="20"/>
        </w:rPr>
        <w:t>índice maior ou igual a 1,00</w:t>
      </w:r>
    </w:p>
    <w:p>
      <w:pPr>
        <w:pStyle w:val="BodyText"/>
        <w:spacing w:before="4"/>
      </w:pPr>
    </w:p>
    <w:p>
      <w:pPr>
        <w:pStyle w:val="BodyText"/>
        <w:ind w:left="352" w:right="364"/>
        <w:jc w:val="both"/>
        <w:rPr>
          <w:b/>
        </w:rPr>
      </w:pPr>
      <w:r>
        <w:rPr/>
        <w:t>Se os índices apresentados forem menores que os indicados acima, estarão habilitadas as empresas que, comprovadamente, demonstrarem que se enquadram no item 11.2.1. do Item 11. do </w:t>
      </w:r>
      <w:r>
        <w:rPr>
          <w:b/>
        </w:rPr>
        <w:t>EDITAL Nº 08/2016 </w:t>
      </w:r>
      <w:r>
        <w:rPr/>
        <w:t>do </w:t>
      </w:r>
      <w:r>
        <w:rPr>
          <w:b/>
        </w:rPr>
        <w:t>MACKENZIE ESPORTE CLUBE.</w:t>
      </w:r>
    </w:p>
    <w:p>
      <w:pPr>
        <w:pStyle w:val="BodyText"/>
        <w:rPr>
          <w:b/>
        </w:rPr>
      </w:pPr>
    </w:p>
    <w:p>
      <w:pPr>
        <w:pStyle w:val="BodyText"/>
        <w:spacing w:before="5"/>
        <w:rPr>
          <w:b/>
          <w:sz w:val="16"/>
        </w:rPr>
      </w:pPr>
      <w:r>
        <w:rPr/>
        <w:pict>
          <v:group style="position:absolute;margin-left:50.999523pt;margin-top:11.662309pt;width:489.4pt;height:241.2pt;mso-position-horizontal-relative:page;mso-position-vertical-relative:paragraph;z-index:-856;mso-wrap-distance-left:0;mso-wrap-distance-right:0" coordorigin="1020,233" coordsize="9788,4824">
            <v:line style="position:absolute" from="1030,238" to="10798,238" stroked="true" strokeweight=".479531pt" strokecolor="#000000">
              <v:stroke dashstyle="solid"/>
            </v:line>
            <v:line style="position:absolute" from="1025,233" to="1025,5048" stroked="true" strokeweight=".479531pt" strokecolor="#000000">
              <v:stroke dashstyle="solid"/>
            </v:line>
            <v:rect style="position:absolute;left:1020;top:5047;width:10;height:10" filled="true" fillcolor="#000000" stroked="false">
              <v:fill type="solid"/>
            </v:rect>
            <v:rect style="position:absolute;left:1020;top:5047;width:10;height:10" filled="true" fillcolor="#000000" stroked="false">
              <v:fill type="solid"/>
            </v:rect>
            <v:line style="position:absolute" from="1030,5052" to="10798,5052" stroked="true" strokeweight=".479531pt" strokecolor="#000000">
              <v:stroke dashstyle="solid"/>
            </v:line>
            <v:line style="position:absolute" from="10802,233" to="10802,5048" stroked="true" strokeweight=".479531pt" strokecolor="#000000">
              <v:stroke dashstyle="solid"/>
            </v:line>
            <v:rect style="position:absolute;left:10797;top:5047;width:10;height:10" filled="true" fillcolor="#000000" stroked="false">
              <v:fill type="solid"/>
            </v:rect>
            <v:rect style="position:absolute;left:10797;top:5047;width:10;height:10" filled="true" fillcolor="#000000" stroked="false">
              <v:fill type="solid"/>
            </v:rect>
            <v:shape style="position:absolute;left:2853;top:3665;width:7564;height:1150" type="#_x0000_t202" filled="false" stroked="false">
              <v:textbox inset="0,0,0,0">
                <w:txbxContent>
                  <w:p>
                    <w:pPr>
                      <w:tabs>
                        <w:tab w:pos="4094" w:val="left" w:leader="none"/>
                        <w:tab w:pos="4926" w:val="left" w:leader="none"/>
                        <w:tab w:pos="6655" w:val="left" w:leader="none"/>
                      </w:tabs>
                      <w:spacing w:line="230" w:lineRule="exact" w:before="0"/>
                      <w:ind w:left="1872" w:right="0" w:firstLine="0"/>
                      <w:jc w:val="left"/>
                      <w:rPr>
                        <w:sz w:val="20"/>
                      </w:rPr>
                    </w:pPr>
                    <w:r>
                      <w:rPr>
                        <w:w w:val="99"/>
                        <w:sz w:val="20"/>
                        <w:u w:val="single"/>
                      </w:rPr>
                      <w:t> </w:t>
                    </w:r>
                    <w:r>
                      <w:rPr>
                        <w:sz w:val="20"/>
                        <w:u w:val="single"/>
                      </w:rPr>
                      <w:tab/>
                    </w:r>
                    <w:r>
                      <w:rPr>
                        <w:sz w:val="20"/>
                      </w:rPr>
                      <w:t>,</w:t>
                    </w:r>
                    <w:r>
                      <w:rPr>
                        <w:spacing w:val="1"/>
                        <w:sz w:val="20"/>
                      </w:rPr>
                      <w:t> </w:t>
                    </w:r>
                    <w:r>
                      <w:rPr>
                        <w:sz w:val="20"/>
                      </w:rPr>
                      <w:t>em</w:t>
                    </w:r>
                    <w:r>
                      <w:rPr>
                        <w:sz w:val="20"/>
                        <w:u w:val="single"/>
                      </w:rPr>
                      <w:t> </w:t>
                      <w:tab/>
                    </w:r>
                    <w:r>
                      <w:rPr>
                        <w:sz w:val="20"/>
                      </w:rPr>
                      <w:t>de</w:t>
                    </w:r>
                    <w:r>
                      <w:rPr>
                        <w:sz w:val="20"/>
                        <w:u w:val="single"/>
                      </w:rPr>
                      <w:t> </w:t>
                      <w:tab/>
                    </w:r>
                    <w:r>
                      <w:rPr>
                        <w:sz w:val="20"/>
                      </w:rPr>
                      <w:t>_ de</w:t>
                    </w:r>
                    <w:r>
                      <w:rPr>
                        <w:spacing w:val="-4"/>
                        <w:sz w:val="20"/>
                      </w:rPr>
                      <w:t> </w:t>
                    </w:r>
                    <w:r>
                      <w:rPr>
                        <w:sz w:val="20"/>
                      </w:rPr>
                      <w:t>2016</w:t>
                    </w:r>
                  </w:p>
                  <w:p>
                    <w:pPr>
                      <w:spacing w:line="240" w:lineRule="auto" w:before="9"/>
                      <w:rPr>
                        <w:b/>
                        <w:sz w:val="19"/>
                      </w:rPr>
                    </w:pPr>
                  </w:p>
                  <w:p>
                    <w:pPr>
                      <w:tabs>
                        <w:tab w:pos="2335" w:val="left" w:leader="none"/>
                        <w:tab w:pos="4783" w:val="left" w:leader="none"/>
                        <w:tab w:pos="6007" w:val="left" w:leader="none"/>
                      </w:tabs>
                      <w:spacing w:before="1"/>
                      <w:ind w:left="-1" w:right="1443" w:firstLine="0"/>
                      <w:jc w:val="center"/>
                      <w:rPr>
                        <w:sz w:val="20"/>
                      </w:rPr>
                    </w:pPr>
                    <w:r>
                      <w:rPr>
                        <w:w w:val="99"/>
                        <w:sz w:val="20"/>
                        <w:u w:val="single"/>
                      </w:rPr>
                      <w:t> </w:t>
                    </w:r>
                    <w:r>
                      <w:rPr>
                        <w:sz w:val="20"/>
                        <w:u w:val="single"/>
                      </w:rPr>
                      <w:tab/>
                    </w:r>
                    <w:r>
                      <w:rPr>
                        <w:sz w:val="20"/>
                      </w:rPr>
                      <w:t>_</w:t>
                    </w:r>
                    <w:r>
                      <w:rPr>
                        <w:sz w:val="20"/>
                        <w:u w:val="single"/>
                      </w:rPr>
                      <w:t> </w:t>
                      <w:tab/>
                    </w:r>
                    <w:r>
                      <w:rPr>
                        <w:sz w:val="20"/>
                      </w:rPr>
                      <w:t>_</w:t>
                    </w:r>
                    <w:r>
                      <w:rPr>
                        <w:sz w:val="20"/>
                        <w:u w:val="single"/>
                      </w:rPr>
                      <w:t> </w:t>
                      <w:tab/>
                    </w:r>
                    <w:r>
                      <w:rPr>
                        <w:spacing w:val="-18"/>
                        <w:sz w:val="20"/>
                      </w:rPr>
                      <w:t>_ </w:t>
                    </w:r>
                    <w:r>
                      <w:rPr>
                        <w:sz w:val="20"/>
                      </w:rPr>
                      <w:t>(nome e assinatura do representante</w:t>
                    </w:r>
                    <w:r>
                      <w:rPr>
                        <w:spacing w:val="-6"/>
                        <w:sz w:val="20"/>
                      </w:rPr>
                      <w:t> </w:t>
                    </w:r>
                    <w:r>
                      <w:rPr>
                        <w:sz w:val="20"/>
                      </w:rPr>
                      <w:t>legal)</w:t>
                    </w:r>
                  </w:p>
                  <w:p>
                    <w:pPr>
                      <w:spacing w:before="0"/>
                      <w:ind w:left="1" w:right="1443" w:firstLine="0"/>
                      <w:jc w:val="center"/>
                      <w:rPr>
                        <w:sz w:val="20"/>
                      </w:rPr>
                    </w:pPr>
                    <w:r>
                      <w:rPr>
                        <w:sz w:val="20"/>
                      </w:rPr>
                      <w:t>(Carimbo de identificação da empresa)</w:t>
                    </w:r>
                  </w:p>
                </w:txbxContent>
              </v:textbox>
              <w10:wrap type="none"/>
            </v:shape>
            <v:shape style="position:absolute;left:1298;top:2086;width:6232;height:1115" type="#_x0000_t202" filled="false" stroked="false">
              <v:textbox inset="0,0,0,0">
                <w:txbxContent>
                  <w:p>
                    <w:pPr>
                      <w:tabs>
                        <w:tab w:pos="681" w:val="left" w:leader="none"/>
                        <w:tab w:pos="2656" w:val="left" w:leader="none"/>
                        <w:tab w:pos="6211" w:val="left" w:leader="none"/>
                      </w:tabs>
                      <w:spacing w:line="158" w:lineRule="auto" w:before="17"/>
                      <w:ind w:left="9"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9" w:lineRule="exact" w:before="0"/>
                      <w:ind w:left="2546" w:right="0" w:firstLine="0"/>
                      <w:jc w:val="left"/>
                      <w:rPr>
                        <w:b/>
                        <w:sz w:val="16"/>
                      </w:rPr>
                    </w:pPr>
                    <w:r>
                      <w:rPr>
                        <w:b/>
                        <w:sz w:val="16"/>
                      </w:rPr>
                      <w:t>PASSIVO CIRCULANTE</w:t>
                    </w:r>
                  </w:p>
                  <w:p>
                    <w:pPr>
                      <w:spacing w:line="240" w:lineRule="auto" w:before="0"/>
                      <w:rPr>
                        <w:b/>
                        <w:sz w:val="18"/>
                      </w:rPr>
                    </w:pPr>
                  </w:p>
                  <w:p>
                    <w:pPr>
                      <w:spacing w:line="240" w:lineRule="auto" w:before="6"/>
                      <w:rPr>
                        <w:b/>
                        <w:sz w:val="14"/>
                      </w:rPr>
                    </w:pPr>
                  </w:p>
                  <w:p>
                    <w:pPr>
                      <w:tabs>
                        <w:tab w:pos="681" w:val="left" w:leader="none"/>
                        <w:tab w:pos="2911" w:val="left" w:leader="none"/>
                        <w:tab w:pos="6211" w:val="left" w:leader="none"/>
                      </w:tabs>
                      <w:spacing w:line="163" w:lineRule="auto" w:before="0"/>
                      <w:ind w:left="1574" w:right="18"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txbxContent>
              </v:textbox>
              <w10:wrap type="none"/>
            </v:shape>
            <v:shape style="position:absolute;left:2080;top:1409;width:6968;height:390" type="#_x0000_t202" filled="false" stroked="false">
              <v:textbox inset="0,0,0,0">
                <w:txbxContent>
                  <w:p>
                    <w:pPr>
                      <w:tabs>
                        <w:tab w:pos="326" w:val="left" w:leader="none"/>
                        <w:tab w:pos="6947" w:val="left" w:leader="none"/>
                      </w:tabs>
                      <w:spacing w:line="266" w:lineRule="auto" w:before="0"/>
                      <w:ind w:left="1387" w:right="18" w:hanging="1388"/>
                      <w:jc w:val="left"/>
                      <w:rPr>
                        <w:b/>
                        <w:sz w:val="16"/>
                      </w:rPr>
                    </w:pPr>
                    <w:r>
                      <w:rPr>
                        <w:b/>
                        <w:w w:val="100"/>
                        <w:sz w:val="16"/>
                        <w:u w:val="single"/>
                      </w:rPr>
                      <w:t> </w:t>
                    </w:r>
                    <w:r>
                      <w:rPr>
                        <w:b/>
                        <w:sz w:val="16"/>
                        <w:u w:val="single"/>
                      </w:rPr>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txbxContent>
              </v:textbox>
              <w10:wrap type="none"/>
            </v:shape>
            <v:shape style="position:absolute;left:1240;top:1513;width:429;height:186" type="#_x0000_t202" filled="false" stroked="false">
              <v:textbox inset="0,0,0,0">
                <w:txbxContent>
                  <w:p>
                    <w:pPr>
                      <w:spacing w:before="0"/>
                      <w:ind w:left="0" w:right="0" w:firstLine="0"/>
                      <w:jc w:val="left"/>
                      <w:rPr>
                        <w:b/>
                        <w:sz w:val="16"/>
                      </w:rPr>
                    </w:pPr>
                    <w:r>
                      <w:rPr>
                        <w:b/>
                        <w:sz w:val="16"/>
                      </w:rPr>
                      <w:t>ILG =</w:t>
                    </w:r>
                  </w:p>
                </w:txbxContent>
              </v:textbox>
              <w10:wrap type="none"/>
            </v:shape>
            <v:shape style="position:absolute;left:3012;top:699;width:5821;height:231" type="#_x0000_t202" filled="false" stroked="false">
              <v:textbox inset="0,0,0,0">
                <w:txbxContent>
                  <w:p>
                    <w:pPr>
                      <w:spacing w:line="229" w:lineRule="exact" w:before="0"/>
                      <w:ind w:left="0" w:right="0" w:firstLine="0"/>
                      <w:jc w:val="left"/>
                      <w:rPr>
                        <w:b/>
                        <w:sz w:val="20"/>
                      </w:rPr>
                    </w:pPr>
                    <w:r>
                      <w:rPr>
                        <w:b/>
                        <w:sz w:val="20"/>
                      </w:rPr>
                      <w:t>CÁLCULO PARA QUALIFICAÇÃO ECONÔMICO-FINANCEIRA</w:t>
                    </w:r>
                  </w:p>
                </w:txbxContent>
              </v:textbox>
              <w10:wrap type="none"/>
            </v:shape>
            <w10:wrap type="topAndBottom"/>
          </v:group>
        </w:pict>
      </w:r>
    </w:p>
    <w:p>
      <w:pPr>
        <w:pStyle w:val="BodyText"/>
        <w:spacing w:before="4"/>
        <w:rPr>
          <w:b/>
          <w:sz w:val="8"/>
        </w:rPr>
      </w:pPr>
    </w:p>
    <w:p>
      <w:pPr>
        <w:pStyle w:val="BodyText"/>
        <w:spacing w:before="100"/>
        <w:ind w:left="352" w:right="366"/>
        <w:jc w:val="both"/>
        <w:rPr>
          <w:b/>
        </w:rPr>
      </w:pPr>
      <w:r>
        <w:rPr>
          <w:b/>
        </w:rPr>
        <w:t>OBSERVAÇÃO: </w:t>
      </w:r>
      <w:r>
        <w:rPr/>
        <w:t>A análise econômico financeira deverá ser calculada pela licitante e ser emitida em papel timbrado da empresa ou com carimbo da empresa juntamente com a assinatura de seu representante. Emitir em papel timbrado da empresa ou apor carimbo da empresa juntamente com a assinatura de seu representante</w:t>
      </w:r>
      <w:r>
        <w:rPr>
          <w:b/>
        </w:rPr>
        <w:t>.</w:t>
      </w:r>
    </w:p>
    <w:p>
      <w:pPr>
        <w:spacing w:after="0"/>
        <w:jc w:val="both"/>
        <w:sectPr>
          <w:pgSz w:w="11900" w:h="16840"/>
          <w:pgMar w:header="617" w:footer="0" w:top="1720" w:bottom="280" w:left="780" w:right="760"/>
        </w:sectPr>
      </w:pPr>
    </w:p>
    <w:p>
      <w:pPr>
        <w:pStyle w:val="BodyText"/>
        <w:rPr>
          <w:b/>
        </w:rPr>
      </w:pPr>
    </w:p>
    <w:p>
      <w:pPr>
        <w:pStyle w:val="BodyText"/>
        <w:rPr>
          <w:b/>
        </w:rPr>
      </w:pPr>
    </w:p>
    <w:p>
      <w:pPr>
        <w:pStyle w:val="BodyText"/>
        <w:rPr>
          <w:b/>
        </w:rPr>
      </w:pPr>
    </w:p>
    <w:p>
      <w:pPr>
        <w:pStyle w:val="BodyText"/>
        <w:spacing w:before="8"/>
        <w:rPr>
          <w:b/>
          <w:sz w:val="17"/>
        </w:rPr>
      </w:pPr>
    </w:p>
    <w:p>
      <w:pPr>
        <w:pStyle w:val="Heading1"/>
        <w:spacing w:line="229" w:lineRule="exact" w:before="99"/>
        <w:ind w:left="4665"/>
      </w:pPr>
      <w:r>
        <w:rPr/>
        <w:t>ANEXO XII</w:t>
      </w:r>
    </w:p>
    <w:p>
      <w:pPr>
        <w:spacing w:before="0"/>
        <w:ind w:left="2675" w:right="2675" w:firstLine="1351"/>
        <w:jc w:val="left"/>
        <w:rPr>
          <w:b/>
          <w:sz w:val="20"/>
        </w:rPr>
      </w:pPr>
      <w:r>
        <w:rPr>
          <w:b/>
          <w:sz w:val="20"/>
        </w:rPr>
        <w:t>(</w:t>
      </w:r>
      <w:r>
        <w:rPr>
          <w:b/>
          <w:sz w:val="20"/>
          <w:shd w:fill="FFFF00" w:color="auto" w:val="clear"/>
        </w:rPr>
        <w:t>EM PAPEL TIMBRADO</w:t>
      </w:r>
      <w:r>
        <w:rPr>
          <w:b/>
          <w:sz w:val="20"/>
        </w:rPr>
        <w:t>) DECLARAÇÃO DE INEXISTÊNCIA DE PARENTESCO</w:t>
      </w: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32"/>
        </w:rPr>
      </w:pPr>
    </w:p>
    <w:p>
      <w:pPr>
        <w:spacing w:before="0"/>
        <w:ind w:left="352" w:right="0" w:firstLine="0"/>
        <w:jc w:val="left"/>
        <w:rPr>
          <w:b/>
          <w:sz w:val="20"/>
        </w:rPr>
      </w:pPr>
      <w:r>
        <w:rPr>
          <w:b/>
          <w:w w:val="99"/>
          <w:sz w:val="20"/>
        </w:rPr>
        <w:t>A</w:t>
      </w:r>
    </w:p>
    <w:p>
      <w:pPr>
        <w:spacing w:before="1"/>
        <w:ind w:left="352" w:right="0" w:firstLine="0"/>
        <w:jc w:val="left"/>
        <w:rPr>
          <w:b/>
          <w:sz w:val="20"/>
        </w:rPr>
      </w:pPr>
      <w:r>
        <w:rPr>
          <w:b/>
          <w:sz w:val="20"/>
        </w:rPr>
        <w:t>Comissão de Aquisição do Mackenzie Esporte Clube</w:t>
      </w:r>
    </w:p>
    <w:p>
      <w:pPr>
        <w:pStyle w:val="BodyText"/>
        <w:spacing w:before="1"/>
        <w:rPr>
          <w:b/>
        </w:rPr>
      </w:pPr>
    </w:p>
    <w:p>
      <w:pPr>
        <w:pStyle w:val="BodyText"/>
        <w:ind w:left="352" w:right="368"/>
        <w:jc w:val="both"/>
      </w:pPr>
      <w:r>
        <w:rPr/>
        <w:t>Declaramos para todos os fins de direito que na qualidade de proponente da licitação instaurada pelo Mackenzie Esporte Clube através do </w:t>
      </w:r>
      <w:r>
        <w:rPr>
          <w:b/>
        </w:rPr>
        <w:t>EDITAL </w:t>
      </w:r>
      <w:r>
        <w:rPr>
          <w:b/>
          <w:spacing w:val="2"/>
        </w:rPr>
        <w:t>DA </w:t>
      </w:r>
      <w:r>
        <w:rPr>
          <w:b/>
        </w:rPr>
        <w:t>CONCORRÊNCIA Nº 08/2016 </w:t>
      </w:r>
      <w:r>
        <w:rPr/>
        <w:t>que esta empresa não mantém no seu quadro societário integrantes da Diretoria, Conselho Deliberativo ou Conselho Fiscal do Mackenzie Esporte Clube, seus cônjuges, companheiros ou parentes consangüíneos ou afins ou por adoção até o terceiro grau u empresas por estes controladas direta ou</w:t>
      </w:r>
      <w:r>
        <w:rPr>
          <w:spacing w:val="-9"/>
        </w:rPr>
        <w:t> </w:t>
      </w:r>
      <w:r>
        <w:rPr/>
        <w:t>indiretamente.</w:t>
      </w:r>
    </w:p>
    <w:p>
      <w:pPr>
        <w:pStyle w:val="BodyText"/>
      </w:pPr>
    </w:p>
    <w:p>
      <w:pPr>
        <w:pStyle w:val="BodyText"/>
        <w:ind w:left="352"/>
        <w:jc w:val="both"/>
      </w:pPr>
      <w:r>
        <w:rPr/>
        <w:t>Por ser expressão da verdade firmamos o presente.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tabs>
          <w:tab w:pos="6539" w:val="left" w:leader="none"/>
          <w:tab w:pos="7372" w:val="left" w:leader="none"/>
          <w:tab w:pos="9100" w:val="left" w:leader="none"/>
        </w:tabs>
        <w:ind w:left="4317"/>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2016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tabs>
          <w:tab w:pos="4447" w:val="left" w:leader="none"/>
          <w:tab w:pos="6895" w:val="left" w:leader="none"/>
          <w:tab w:pos="8119" w:val="left" w:leader="none"/>
        </w:tabs>
        <w:ind w:left="2112" w:right="2128"/>
        <w:jc w:val="center"/>
      </w:pPr>
      <w:r>
        <w:rPr>
          <w:w w:val="99"/>
          <w:u w:val="single"/>
        </w:rPr>
        <w:t> </w:t>
      </w:r>
      <w:r>
        <w:rPr>
          <w:u w:val="single"/>
        </w:rPr>
        <w:tab/>
      </w:r>
      <w:r>
        <w:rPr/>
        <w:t>_</w:t>
      </w:r>
      <w:r>
        <w:rPr>
          <w:u w:val="single"/>
        </w:rPr>
        <w:t> </w:t>
        <w:tab/>
      </w:r>
      <w:r>
        <w:rPr/>
        <w:t>_</w:t>
      </w:r>
      <w:r>
        <w:rPr>
          <w:u w:val="single"/>
        </w:rPr>
        <w:t> </w:t>
        <w:tab/>
      </w:r>
      <w:r>
        <w:rPr>
          <w:spacing w:val="-18"/>
        </w:rPr>
        <w:t>_ </w:t>
      </w:r>
      <w:r>
        <w:rPr/>
        <w:t>(nome e assinatura do representante</w:t>
      </w:r>
      <w:r>
        <w:rPr>
          <w:spacing w:val="-6"/>
        </w:rPr>
        <w:t> </w:t>
      </w:r>
      <w:r>
        <w:rPr/>
        <w:t>legal)</w:t>
      </w:r>
    </w:p>
    <w:p>
      <w:pPr>
        <w:pStyle w:val="BodyText"/>
        <w:spacing w:before="1"/>
        <w:ind w:left="29" w:right="43"/>
        <w:jc w:val="center"/>
      </w:pPr>
      <w:r>
        <w:rPr/>
        <w:t>(Carimbo de identificação da empresa)</w:t>
      </w:r>
    </w:p>
    <w:sectPr>
      <w:pgSz w:w="11900" w:h="16840"/>
      <w:pgMar w:header="617" w:footer="0" w:top="1720" w:bottom="280" w:left="780" w:right="7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Tahoma">
    <w:altName w:val="Tahoma"/>
    <w:charset w:val="0"/>
    <w:family w:val="swiss"/>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406759">
          <wp:simplePos x="0" y="0"/>
          <wp:positionH relativeFrom="page">
            <wp:posOffset>5887211</wp:posOffset>
          </wp:positionH>
          <wp:positionV relativeFrom="page">
            <wp:posOffset>391662</wp:posOffset>
          </wp:positionV>
          <wp:extent cx="1046988" cy="704088"/>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28672"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type id="_x0000_t202" o:spt="202" coordsize="21600,21600" path="m,l,21600r21600,l21600,xe">
          <v:stroke joinstyle="miter"/>
          <v:path gradientshapeok="t" o:connecttype="rect"/>
        </v:shapetype>
        <v:shape style="position:absolute;margin-left:138.199951pt;margin-top:48.007317pt;width:102.8pt;height:29.65pt;mso-position-horizontal-relative:page;mso-position-vertical-relative:page;z-index:-28648"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0"/>
      <w:numFmt w:val="bullet"/>
      <w:lvlText w:val=""/>
      <w:lvlJc w:val="left"/>
      <w:pPr>
        <w:ind w:left="1072" w:hanging="360"/>
      </w:pPr>
      <w:rPr>
        <w:rFonts w:hint="default" w:ascii="Symbol" w:hAnsi="Symbol" w:eastAsia="Symbol" w:cs="Symbol"/>
        <w:w w:val="99"/>
        <w:sz w:val="20"/>
        <w:szCs w:val="20"/>
        <w:lang w:val="pt-PT" w:eastAsia="pt-PT" w:bidi="pt-PT"/>
      </w:rPr>
    </w:lvl>
    <w:lvl w:ilvl="1">
      <w:start w:val="0"/>
      <w:numFmt w:val="bullet"/>
      <w:lvlText w:val="•"/>
      <w:lvlJc w:val="left"/>
      <w:pPr>
        <w:ind w:left="2008" w:hanging="360"/>
      </w:pPr>
      <w:rPr>
        <w:rFonts w:hint="default"/>
        <w:lang w:val="pt-PT" w:eastAsia="pt-PT" w:bidi="pt-PT"/>
      </w:rPr>
    </w:lvl>
    <w:lvl w:ilvl="2">
      <w:start w:val="0"/>
      <w:numFmt w:val="bullet"/>
      <w:lvlText w:val="•"/>
      <w:lvlJc w:val="left"/>
      <w:pPr>
        <w:ind w:left="2936" w:hanging="360"/>
      </w:pPr>
      <w:rPr>
        <w:rFonts w:hint="default"/>
        <w:lang w:val="pt-PT" w:eastAsia="pt-PT" w:bidi="pt-PT"/>
      </w:rPr>
    </w:lvl>
    <w:lvl w:ilvl="3">
      <w:start w:val="0"/>
      <w:numFmt w:val="bullet"/>
      <w:lvlText w:val="•"/>
      <w:lvlJc w:val="left"/>
      <w:pPr>
        <w:ind w:left="3864" w:hanging="360"/>
      </w:pPr>
      <w:rPr>
        <w:rFonts w:hint="default"/>
        <w:lang w:val="pt-PT" w:eastAsia="pt-PT" w:bidi="pt-PT"/>
      </w:rPr>
    </w:lvl>
    <w:lvl w:ilvl="4">
      <w:start w:val="0"/>
      <w:numFmt w:val="bullet"/>
      <w:lvlText w:val="•"/>
      <w:lvlJc w:val="left"/>
      <w:pPr>
        <w:ind w:left="4792" w:hanging="360"/>
      </w:pPr>
      <w:rPr>
        <w:rFonts w:hint="default"/>
        <w:lang w:val="pt-PT" w:eastAsia="pt-PT" w:bidi="pt-PT"/>
      </w:rPr>
    </w:lvl>
    <w:lvl w:ilvl="5">
      <w:start w:val="0"/>
      <w:numFmt w:val="bullet"/>
      <w:lvlText w:val="•"/>
      <w:lvlJc w:val="left"/>
      <w:pPr>
        <w:ind w:left="5720" w:hanging="360"/>
      </w:pPr>
      <w:rPr>
        <w:rFonts w:hint="default"/>
        <w:lang w:val="pt-PT" w:eastAsia="pt-PT" w:bidi="pt-PT"/>
      </w:rPr>
    </w:lvl>
    <w:lvl w:ilvl="6">
      <w:start w:val="0"/>
      <w:numFmt w:val="bullet"/>
      <w:lvlText w:val="•"/>
      <w:lvlJc w:val="left"/>
      <w:pPr>
        <w:ind w:left="6648" w:hanging="360"/>
      </w:pPr>
      <w:rPr>
        <w:rFonts w:hint="default"/>
        <w:lang w:val="pt-PT" w:eastAsia="pt-PT" w:bidi="pt-PT"/>
      </w:rPr>
    </w:lvl>
    <w:lvl w:ilvl="7">
      <w:start w:val="0"/>
      <w:numFmt w:val="bullet"/>
      <w:lvlText w:val="•"/>
      <w:lvlJc w:val="left"/>
      <w:pPr>
        <w:ind w:left="7576" w:hanging="360"/>
      </w:pPr>
      <w:rPr>
        <w:rFonts w:hint="default"/>
        <w:lang w:val="pt-PT" w:eastAsia="pt-PT" w:bidi="pt-PT"/>
      </w:rPr>
    </w:lvl>
    <w:lvl w:ilvl="8">
      <w:start w:val="0"/>
      <w:numFmt w:val="bullet"/>
      <w:lvlText w:val="•"/>
      <w:lvlJc w:val="left"/>
      <w:pPr>
        <w:ind w:left="8504" w:hanging="360"/>
      </w:pPr>
      <w:rPr>
        <w:rFonts w:hint="default"/>
        <w:lang w:val="pt-PT" w:eastAsia="pt-PT" w:bidi="pt-PT"/>
      </w:rPr>
    </w:lvl>
  </w:abstractNum>
  <w:abstractNum w:abstractNumId="13">
    <w:multiLevelType w:val="hybridMultilevel"/>
    <w:lvl w:ilvl="0">
      <w:start w:val="5"/>
      <w:numFmt w:val="upperRoman"/>
      <w:lvlText w:val="%1-"/>
      <w:lvlJc w:val="left"/>
      <w:pPr>
        <w:ind w:left="607" w:hanging="255"/>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072"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1080" w:hanging="360"/>
      </w:pPr>
      <w:rPr>
        <w:rFonts w:hint="default"/>
        <w:lang w:val="pt-PT" w:eastAsia="pt-PT" w:bidi="pt-PT"/>
      </w:rPr>
    </w:lvl>
    <w:lvl w:ilvl="3">
      <w:start w:val="0"/>
      <w:numFmt w:val="bullet"/>
      <w:lvlText w:val="•"/>
      <w:lvlJc w:val="left"/>
      <w:pPr>
        <w:ind w:left="2240" w:hanging="360"/>
      </w:pPr>
      <w:rPr>
        <w:rFonts w:hint="default"/>
        <w:lang w:val="pt-PT" w:eastAsia="pt-PT" w:bidi="pt-PT"/>
      </w:rPr>
    </w:lvl>
    <w:lvl w:ilvl="4">
      <w:start w:val="0"/>
      <w:numFmt w:val="bullet"/>
      <w:lvlText w:val="•"/>
      <w:lvlJc w:val="left"/>
      <w:pPr>
        <w:ind w:left="3400" w:hanging="360"/>
      </w:pPr>
      <w:rPr>
        <w:rFonts w:hint="default"/>
        <w:lang w:val="pt-PT" w:eastAsia="pt-PT" w:bidi="pt-PT"/>
      </w:rPr>
    </w:lvl>
    <w:lvl w:ilvl="5">
      <w:start w:val="0"/>
      <w:numFmt w:val="bullet"/>
      <w:lvlText w:val="•"/>
      <w:lvlJc w:val="left"/>
      <w:pPr>
        <w:ind w:left="4560" w:hanging="360"/>
      </w:pPr>
      <w:rPr>
        <w:rFonts w:hint="default"/>
        <w:lang w:val="pt-PT" w:eastAsia="pt-PT" w:bidi="pt-PT"/>
      </w:rPr>
    </w:lvl>
    <w:lvl w:ilvl="6">
      <w:start w:val="0"/>
      <w:numFmt w:val="bullet"/>
      <w:lvlText w:val="•"/>
      <w:lvlJc w:val="left"/>
      <w:pPr>
        <w:ind w:left="5720" w:hanging="360"/>
      </w:pPr>
      <w:rPr>
        <w:rFonts w:hint="default"/>
        <w:lang w:val="pt-PT" w:eastAsia="pt-PT" w:bidi="pt-PT"/>
      </w:rPr>
    </w:lvl>
    <w:lvl w:ilvl="7">
      <w:start w:val="0"/>
      <w:numFmt w:val="bullet"/>
      <w:lvlText w:val="•"/>
      <w:lvlJc w:val="left"/>
      <w:pPr>
        <w:ind w:left="6880" w:hanging="360"/>
      </w:pPr>
      <w:rPr>
        <w:rFonts w:hint="default"/>
        <w:lang w:val="pt-PT" w:eastAsia="pt-PT" w:bidi="pt-PT"/>
      </w:rPr>
    </w:lvl>
    <w:lvl w:ilvl="8">
      <w:start w:val="0"/>
      <w:numFmt w:val="bullet"/>
      <w:lvlText w:val="•"/>
      <w:lvlJc w:val="left"/>
      <w:pPr>
        <w:ind w:left="8040" w:hanging="360"/>
      </w:pPr>
      <w:rPr>
        <w:rFonts w:hint="default"/>
        <w:lang w:val="pt-PT" w:eastAsia="pt-PT" w:bidi="pt-PT"/>
      </w:rPr>
    </w:lvl>
  </w:abstractNum>
  <w:abstractNum w:abstractNumId="12">
    <w:multiLevelType w:val="hybridMultilevel"/>
    <w:lvl w:ilvl="0">
      <w:start w:val="2"/>
      <w:numFmt w:val="upperRoman"/>
      <w:lvlText w:val="%1-"/>
      <w:lvlJc w:val="left"/>
      <w:pPr>
        <w:ind w:left="585" w:hanging="233"/>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706"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2662" w:hanging="360"/>
      </w:pPr>
      <w:rPr>
        <w:rFonts w:hint="default"/>
        <w:lang w:val="pt-PT" w:eastAsia="pt-PT" w:bidi="pt-PT"/>
      </w:rPr>
    </w:lvl>
    <w:lvl w:ilvl="3">
      <w:start w:val="0"/>
      <w:numFmt w:val="bullet"/>
      <w:lvlText w:val="•"/>
      <w:lvlJc w:val="left"/>
      <w:pPr>
        <w:ind w:left="3624" w:hanging="360"/>
      </w:pPr>
      <w:rPr>
        <w:rFonts w:hint="default"/>
        <w:lang w:val="pt-PT" w:eastAsia="pt-PT" w:bidi="pt-PT"/>
      </w:rPr>
    </w:lvl>
    <w:lvl w:ilvl="4">
      <w:start w:val="0"/>
      <w:numFmt w:val="bullet"/>
      <w:lvlText w:val="•"/>
      <w:lvlJc w:val="left"/>
      <w:pPr>
        <w:ind w:left="4586" w:hanging="360"/>
      </w:pPr>
      <w:rPr>
        <w:rFonts w:hint="default"/>
        <w:lang w:val="pt-PT" w:eastAsia="pt-PT" w:bidi="pt-PT"/>
      </w:rPr>
    </w:lvl>
    <w:lvl w:ilvl="5">
      <w:start w:val="0"/>
      <w:numFmt w:val="bullet"/>
      <w:lvlText w:val="•"/>
      <w:lvlJc w:val="left"/>
      <w:pPr>
        <w:ind w:left="5548" w:hanging="360"/>
      </w:pPr>
      <w:rPr>
        <w:rFonts w:hint="default"/>
        <w:lang w:val="pt-PT" w:eastAsia="pt-PT" w:bidi="pt-PT"/>
      </w:rPr>
    </w:lvl>
    <w:lvl w:ilvl="6">
      <w:start w:val="0"/>
      <w:numFmt w:val="bullet"/>
      <w:lvlText w:val="•"/>
      <w:lvlJc w:val="left"/>
      <w:pPr>
        <w:ind w:left="6511" w:hanging="360"/>
      </w:pPr>
      <w:rPr>
        <w:rFonts w:hint="default"/>
        <w:lang w:val="pt-PT" w:eastAsia="pt-PT" w:bidi="pt-PT"/>
      </w:rPr>
    </w:lvl>
    <w:lvl w:ilvl="7">
      <w:start w:val="0"/>
      <w:numFmt w:val="bullet"/>
      <w:lvlText w:val="•"/>
      <w:lvlJc w:val="left"/>
      <w:pPr>
        <w:ind w:left="7473" w:hanging="360"/>
      </w:pPr>
      <w:rPr>
        <w:rFonts w:hint="default"/>
        <w:lang w:val="pt-PT" w:eastAsia="pt-PT" w:bidi="pt-PT"/>
      </w:rPr>
    </w:lvl>
    <w:lvl w:ilvl="8">
      <w:start w:val="0"/>
      <w:numFmt w:val="bullet"/>
      <w:lvlText w:val="•"/>
      <w:lvlJc w:val="left"/>
      <w:pPr>
        <w:ind w:left="8435" w:hanging="360"/>
      </w:pPr>
      <w:rPr>
        <w:rFonts w:hint="default"/>
        <w:lang w:val="pt-PT" w:eastAsia="pt-PT" w:bidi="pt-PT"/>
      </w:rPr>
    </w:lvl>
  </w:abstractNum>
  <w:abstractNum w:abstractNumId="11">
    <w:multiLevelType w:val="hybridMultilevel"/>
    <w:lvl w:ilvl="0">
      <w:start w:val="1"/>
      <w:numFmt w:val="lowerLetter"/>
      <w:lvlText w:val="(%1)"/>
      <w:lvlJc w:val="left"/>
      <w:pPr>
        <w:ind w:left="352" w:hanging="3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60" w:hanging="336"/>
      </w:pPr>
      <w:rPr>
        <w:rFonts w:hint="default"/>
        <w:lang w:val="pt-PT" w:eastAsia="pt-PT" w:bidi="pt-PT"/>
      </w:rPr>
    </w:lvl>
    <w:lvl w:ilvl="2">
      <w:start w:val="0"/>
      <w:numFmt w:val="bullet"/>
      <w:lvlText w:val="•"/>
      <w:lvlJc w:val="left"/>
      <w:pPr>
        <w:ind w:left="2360" w:hanging="336"/>
      </w:pPr>
      <w:rPr>
        <w:rFonts w:hint="default"/>
        <w:lang w:val="pt-PT" w:eastAsia="pt-PT" w:bidi="pt-PT"/>
      </w:rPr>
    </w:lvl>
    <w:lvl w:ilvl="3">
      <w:start w:val="0"/>
      <w:numFmt w:val="bullet"/>
      <w:lvlText w:val="•"/>
      <w:lvlJc w:val="left"/>
      <w:pPr>
        <w:ind w:left="3360" w:hanging="336"/>
      </w:pPr>
      <w:rPr>
        <w:rFonts w:hint="default"/>
        <w:lang w:val="pt-PT" w:eastAsia="pt-PT" w:bidi="pt-PT"/>
      </w:rPr>
    </w:lvl>
    <w:lvl w:ilvl="4">
      <w:start w:val="0"/>
      <w:numFmt w:val="bullet"/>
      <w:lvlText w:val="•"/>
      <w:lvlJc w:val="left"/>
      <w:pPr>
        <w:ind w:left="4360" w:hanging="336"/>
      </w:pPr>
      <w:rPr>
        <w:rFonts w:hint="default"/>
        <w:lang w:val="pt-PT" w:eastAsia="pt-PT" w:bidi="pt-PT"/>
      </w:rPr>
    </w:lvl>
    <w:lvl w:ilvl="5">
      <w:start w:val="0"/>
      <w:numFmt w:val="bullet"/>
      <w:lvlText w:val="•"/>
      <w:lvlJc w:val="left"/>
      <w:pPr>
        <w:ind w:left="5360" w:hanging="336"/>
      </w:pPr>
      <w:rPr>
        <w:rFonts w:hint="default"/>
        <w:lang w:val="pt-PT" w:eastAsia="pt-PT" w:bidi="pt-PT"/>
      </w:rPr>
    </w:lvl>
    <w:lvl w:ilvl="6">
      <w:start w:val="0"/>
      <w:numFmt w:val="bullet"/>
      <w:lvlText w:val="•"/>
      <w:lvlJc w:val="left"/>
      <w:pPr>
        <w:ind w:left="6360" w:hanging="336"/>
      </w:pPr>
      <w:rPr>
        <w:rFonts w:hint="default"/>
        <w:lang w:val="pt-PT" w:eastAsia="pt-PT" w:bidi="pt-PT"/>
      </w:rPr>
    </w:lvl>
    <w:lvl w:ilvl="7">
      <w:start w:val="0"/>
      <w:numFmt w:val="bullet"/>
      <w:lvlText w:val="•"/>
      <w:lvlJc w:val="left"/>
      <w:pPr>
        <w:ind w:left="7360" w:hanging="336"/>
      </w:pPr>
      <w:rPr>
        <w:rFonts w:hint="default"/>
        <w:lang w:val="pt-PT" w:eastAsia="pt-PT" w:bidi="pt-PT"/>
      </w:rPr>
    </w:lvl>
    <w:lvl w:ilvl="8">
      <w:start w:val="0"/>
      <w:numFmt w:val="bullet"/>
      <w:lvlText w:val="•"/>
      <w:lvlJc w:val="left"/>
      <w:pPr>
        <w:ind w:left="8360" w:hanging="336"/>
      </w:pPr>
      <w:rPr>
        <w:rFonts w:hint="default"/>
        <w:lang w:val="pt-PT" w:eastAsia="pt-PT" w:bidi="pt-PT"/>
      </w:rPr>
    </w:lvl>
  </w:abstractNum>
  <w:abstractNum w:abstractNumId="10">
    <w:multiLevelType w:val="hybridMultilevel"/>
    <w:lvl w:ilvl="0">
      <w:start w:val="0"/>
      <w:numFmt w:val="bullet"/>
      <w:lvlText w:val="-"/>
      <w:lvlJc w:val="left"/>
      <w:pPr>
        <w:ind w:left="475" w:hanging="123"/>
      </w:pPr>
      <w:rPr>
        <w:rFonts w:hint="default" w:ascii="Arial" w:hAnsi="Arial" w:eastAsia="Arial" w:cs="Arial"/>
        <w:w w:val="99"/>
        <w:sz w:val="20"/>
        <w:szCs w:val="20"/>
        <w:lang w:val="pt-PT" w:eastAsia="pt-PT" w:bidi="pt-PT"/>
      </w:rPr>
    </w:lvl>
    <w:lvl w:ilvl="1">
      <w:start w:val="0"/>
      <w:numFmt w:val="bullet"/>
      <w:lvlText w:val="•"/>
      <w:lvlJc w:val="left"/>
      <w:pPr>
        <w:ind w:left="1468" w:hanging="123"/>
      </w:pPr>
      <w:rPr>
        <w:rFonts w:hint="default"/>
        <w:lang w:val="pt-PT" w:eastAsia="pt-PT" w:bidi="pt-PT"/>
      </w:rPr>
    </w:lvl>
    <w:lvl w:ilvl="2">
      <w:start w:val="0"/>
      <w:numFmt w:val="bullet"/>
      <w:lvlText w:val="•"/>
      <w:lvlJc w:val="left"/>
      <w:pPr>
        <w:ind w:left="2456" w:hanging="123"/>
      </w:pPr>
      <w:rPr>
        <w:rFonts w:hint="default"/>
        <w:lang w:val="pt-PT" w:eastAsia="pt-PT" w:bidi="pt-PT"/>
      </w:rPr>
    </w:lvl>
    <w:lvl w:ilvl="3">
      <w:start w:val="0"/>
      <w:numFmt w:val="bullet"/>
      <w:lvlText w:val="•"/>
      <w:lvlJc w:val="left"/>
      <w:pPr>
        <w:ind w:left="3444" w:hanging="123"/>
      </w:pPr>
      <w:rPr>
        <w:rFonts w:hint="default"/>
        <w:lang w:val="pt-PT" w:eastAsia="pt-PT" w:bidi="pt-PT"/>
      </w:rPr>
    </w:lvl>
    <w:lvl w:ilvl="4">
      <w:start w:val="0"/>
      <w:numFmt w:val="bullet"/>
      <w:lvlText w:val="•"/>
      <w:lvlJc w:val="left"/>
      <w:pPr>
        <w:ind w:left="4432" w:hanging="123"/>
      </w:pPr>
      <w:rPr>
        <w:rFonts w:hint="default"/>
        <w:lang w:val="pt-PT" w:eastAsia="pt-PT" w:bidi="pt-PT"/>
      </w:rPr>
    </w:lvl>
    <w:lvl w:ilvl="5">
      <w:start w:val="0"/>
      <w:numFmt w:val="bullet"/>
      <w:lvlText w:val="•"/>
      <w:lvlJc w:val="left"/>
      <w:pPr>
        <w:ind w:left="5420" w:hanging="123"/>
      </w:pPr>
      <w:rPr>
        <w:rFonts w:hint="default"/>
        <w:lang w:val="pt-PT" w:eastAsia="pt-PT" w:bidi="pt-PT"/>
      </w:rPr>
    </w:lvl>
    <w:lvl w:ilvl="6">
      <w:start w:val="0"/>
      <w:numFmt w:val="bullet"/>
      <w:lvlText w:val="•"/>
      <w:lvlJc w:val="left"/>
      <w:pPr>
        <w:ind w:left="6408" w:hanging="123"/>
      </w:pPr>
      <w:rPr>
        <w:rFonts w:hint="default"/>
        <w:lang w:val="pt-PT" w:eastAsia="pt-PT" w:bidi="pt-PT"/>
      </w:rPr>
    </w:lvl>
    <w:lvl w:ilvl="7">
      <w:start w:val="0"/>
      <w:numFmt w:val="bullet"/>
      <w:lvlText w:val="•"/>
      <w:lvlJc w:val="left"/>
      <w:pPr>
        <w:ind w:left="7396" w:hanging="123"/>
      </w:pPr>
      <w:rPr>
        <w:rFonts w:hint="default"/>
        <w:lang w:val="pt-PT" w:eastAsia="pt-PT" w:bidi="pt-PT"/>
      </w:rPr>
    </w:lvl>
    <w:lvl w:ilvl="8">
      <w:start w:val="0"/>
      <w:numFmt w:val="bullet"/>
      <w:lvlText w:val="•"/>
      <w:lvlJc w:val="left"/>
      <w:pPr>
        <w:ind w:left="8384" w:hanging="123"/>
      </w:pPr>
      <w:rPr>
        <w:rFonts w:hint="default"/>
        <w:lang w:val="pt-PT" w:eastAsia="pt-PT" w:bidi="pt-PT"/>
      </w:rPr>
    </w:lvl>
  </w:abstractNum>
  <w:abstractNum w:abstractNumId="9">
    <w:multiLevelType w:val="hybridMultilevel"/>
    <w:lvl w:ilvl="0">
      <w:start w:val="1"/>
      <w:numFmt w:val="lowerLetter"/>
      <w:lvlText w:val="%1)"/>
      <w:lvlJc w:val="left"/>
      <w:pPr>
        <w:ind w:left="58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558" w:hanging="233"/>
      </w:pPr>
      <w:rPr>
        <w:rFonts w:hint="default"/>
        <w:lang w:val="pt-PT" w:eastAsia="pt-PT" w:bidi="pt-PT"/>
      </w:rPr>
    </w:lvl>
    <w:lvl w:ilvl="2">
      <w:start w:val="0"/>
      <w:numFmt w:val="bullet"/>
      <w:lvlText w:val="•"/>
      <w:lvlJc w:val="left"/>
      <w:pPr>
        <w:ind w:left="2536" w:hanging="233"/>
      </w:pPr>
      <w:rPr>
        <w:rFonts w:hint="default"/>
        <w:lang w:val="pt-PT" w:eastAsia="pt-PT" w:bidi="pt-PT"/>
      </w:rPr>
    </w:lvl>
    <w:lvl w:ilvl="3">
      <w:start w:val="0"/>
      <w:numFmt w:val="bullet"/>
      <w:lvlText w:val="•"/>
      <w:lvlJc w:val="left"/>
      <w:pPr>
        <w:ind w:left="3514" w:hanging="233"/>
      </w:pPr>
      <w:rPr>
        <w:rFonts w:hint="default"/>
        <w:lang w:val="pt-PT" w:eastAsia="pt-PT" w:bidi="pt-PT"/>
      </w:rPr>
    </w:lvl>
    <w:lvl w:ilvl="4">
      <w:start w:val="0"/>
      <w:numFmt w:val="bullet"/>
      <w:lvlText w:val="•"/>
      <w:lvlJc w:val="left"/>
      <w:pPr>
        <w:ind w:left="4492" w:hanging="233"/>
      </w:pPr>
      <w:rPr>
        <w:rFonts w:hint="default"/>
        <w:lang w:val="pt-PT" w:eastAsia="pt-PT" w:bidi="pt-PT"/>
      </w:rPr>
    </w:lvl>
    <w:lvl w:ilvl="5">
      <w:start w:val="0"/>
      <w:numFmt w:val="bullet"/>
      <w:lvlText w:val="•"/>
      <w:lvlJc w:val="left"/>
      <w:pPr>
        <w:ind w:left="5470" w:hanging="233"/>
      </w:pPr>
      <w:rPr>
        <w:rFonts w:hint="default"/>
        <w:lang w:val="pt-PT" w:eastAsia="pt-PT" w:bidi="pt-PT"/>
      </w:rPr>
    </w:lvl>
    <w:lvl w:ilvl="6">
      <w:start w:val="0"/>
      <w:numFmt w:val="bullet"/>
      <w:lvlText w:val="•"/>
      <w:lvlJc w:val="left"/>
      <w:pPr>
        <w:ind w:left="6448" w:hanging="233"/>
      </w:pPr>
      <w:rPr>
        <w:rFonts w:hint="default"/>
        <w:lang w:val="pt-PT" w:eastAsia="pt-PT" w:bidi="pt-PT"/>
      </w:rPr>
    </w:lvl>
    <w:lvl w:ilvl="7">
      <w:start w:val="0"/>
      <w:numFmt w:val="bullet"/>
      <w:lvlText w:val="•"/>
      <w:lvlJc w:val="left"/>
      <w:pPr>
        <w:ind w:left="7426" w:hanging="233"/>
      </w:pPr>
      <w:rPr>
        <w:rFonts w:hint="default"/>
        <w:lang w:val="pt-PT" w:eastAsia="pt-PT" w:bidi="pt-PT"/>
      </w:rPr>
    </w:lvl>
    <w:lvl w:ilvl="8">
      <w:start w:val="0"/>
      <w:numFmt w:val="bullet"/>
      <w:lvlText w:val="•"/>
      <w:lvlJc w:val="left"/>
      <w:pPr>
        <w:ind w:left="8404" w:hanging="233"/>
      </w:pPr>
      <w:rPr>
        <w:rFonts w:hint="default"/>
        <w:lang w:val="pt-PT" w:eastAsia="pt-PT" w:bidi="pt-PT"/>
      </w:rPr>
    </w:lvl>
  </w:abstractNum>
  <w:abstractNum w:abstractNumId="8">
    <w:multiLevelType w:val="hybridMultilevel"/>
    <w:lvl w:ilvl="0">
      <w:start w:val="1"/>
      <w:numFmt w:val="lowerLetter"/>
      <w:lvlText w:val="%1)"/>
      <w:lvlJc w:val="left"/>
      <w:pPr>
        <w:ind w:left="352" w:hanging="29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60" w:hanging="293"/>
      </w:pPr>
      <w:rPr>
        <w:rFonts w:hint="default"/>
        <w:lang w:val="pt-PT" w:eastAsia="pt-PT" w:bidi="pt-PT"/>
      </w:rPr>
    </w:lvl>
    <w:lvl w:ilvl="2">
      <w:start w:val="0"/>
      <w:numFmt w:val="bullet"/>
      <w:lvlText w:val="•"/>
      <w:lvlJc w:val="left"/>
      <w:pPr>
        <w:ind w:left="2360" w:hanging="293"/>
      </w:pPr>
      <w:rPr>
        <w:rFonts w:hint="default"/>
        <w:lang w:val="pt-PT" w:eastAsia="pt-PT" w:bidi="pt-PT"/>
      </w:rPr>
    </w:lvl>
    <w:lvl w:ilvl="3">
      <w:start w:val="0"/>
      <w:numFmt w:val="bullet"/>
      <w:lvlText w:val="•"/>
      <w:lvlJc w:val="left"/>
      <w:pPr>
        <w:ind w:left="3360" w:hanging="293"/>
      </w:pPr>
      <w:rPr>
        <w:rFonts w:hint="default"/>
        <w:lang w:val="pt-PT" w:eastAsia="pt-PT" w:bidi="pt-PT"/>
      </w:rPr>
    </w:lvl>
    <w:lvl w:ilvl="4">
      <w:start w:val="0"/>
      <w:numFmt w:val="bullet"/>
      <w:lvlText w:val="•"/>
      <w:lvlJc w:val="left"/>
      <w:pPr>
        <w:ind w:left="4360" w:hanging="293"/>
      </w:pPr>
      <w:rPr>
        <w:rFonts w:hint="default"/>
        <w:lang w:val="pt-PT" w:eastAsia="pt-PT" w:bidi="pt-PT"/>
      </w:rPr>
    </w:lvl>
    <w:lvl w:ilvl="5">
      <w:start w:val="0"/>
      <w:numFmt w:val="bullet"/>
      <w:lvlText w:val="•"/>
      <w:lvlJc w:val="left"/>
      <w:pPr>
        <w:ind w:left="5360" w:hanging="293"/>
      </w:pPr>
      <w:rPr>
        <w:rFonts w:hint="default"/>
        <w:lang w:val="pt-PT" w:eastAsia="pt-PT" w:bidi="pt-PT"/>
      </w:rPr>
    </w:lvl>
    <w:lvl w:ilvl="6">
      <w:start w:val="0"/>
      <w:numFmt w:val="bullet"/>
      <w:lvlText w:val="•"/>
      <w:lvlJc w:val="left"/>
      <w:pPr>
        <w:ind w:left="6360" w:hanging="293"/>
      </w:pPr>
      <w:rPr>
        <w:rFonts w:hint="default"/>
        <w:lang w:val="pt-PT" w:eastAsia="pt-PT" w:bidi="pt-PT"/>
      </w:rPr>
    </w:lvl>
    <w:lvl w:ilvl="7">
      <w:start w:val="0"/>
      <w:numFmt w:val="bullet"/>
      <w:lvlText w:val="•"/>
      <w:lvlJc w:val="left"/>
      <w:pPr>
        <w:ind w:left="7360" w:hanging="293"/>
      </w:pPr>
      <w:rPr>
        <w:rFonts w:hint="default"/>
        <w:lang w:val="pt-PT" w:eastAsia="pt-PT" w:bidi="pt-PT"/>
      </w:rPr>
    </w:lvl>
    <w:lvl w:ilvl="8">
      <w:start w:val="0"/>
      <w:numFmt w:val="bullet"/>
      <w:lvlText w:val="•"/>
      <w:lvlJc w:val="left"/>
      <w:pPr>
        <w:ind w:left="8360" w:hanging="293"/>
      </w:pPr>
      <w:rPr>
        <w:rFonts w:hint="default"/>
        <w:lang w:val="pt-PT" w:eastAsia="pt-PT" w:bidi="pt-PT"/>
      </w:rPr>
    </w:lvl>
  </w:abstractNum>
  <w:abstractNum w:abstractNumId="7">
    <w:multiLevelType w:val="hybridMultilevel"/>
    <w:lvl w:ilvl="0">
      <w:start w:val="1"/>
      <w:numFmt w:val="lowerLetter"/>
      <w:lvlText w:val="%1)"/>
      <w:lvlJc w:val="left"/>
      <w:pPr>
        <w:ind w:left="352" w:hanging="2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60" w:hanging="236"/>
      </w:pPr>
      <w:rPr>
        <w:rFonts w:hint="default"/>
        <w:lang w:val="pt-PT" w:eastAsia="pt-PT" w:bidi="pt-PT"/>
      </w:rPr>
    </w:lvl>
    <w:lvl w:ilvl="2">
      <w:start w:val="0"/>
      <w:numFmt w:val="bullet"/>
      <w:lvlText w:val="•"/>
      <w:lvlJc w:val="left"/>
      <w:pPr>
        <w:ind w:left="2360" w:hanging="236"/>
      </w:pPr>
      <w:rPr>
        <w:rFonts w:hint="default"/>
        <w:lang w:val="pt-PT" w:eastAsia="pt-PT" w:bidi="pt-PT"/>
      </w:rPr>
    </w:lvl>
    <w:lvl w:ilvl="3">
      <w:start w:val="0"/>
      <w:numFmt w:val="bullet"/>
      <w:lvlText w:val="•"/>
      <w:lvlJc w:val="left"/>
      <w:pPr>
        <w:ind w:left="3360" w:hanging="236"/>
      </w:pPr>
      <w:rPr>
        <w:rFonts w:hint="default"/>
        <w:lang w:val="pt-PT" w:eastAsia="pt-PT" w:bidi="pt-PT"/>
      </w:rPr>
    </w:lvl>
    <w:lvl w:ilvl="4">
      <w:start w:val="0"/>
      <w:numFmt w:val="bullet"/>
      <w:lvlText w:val="•"/>
      <w:lvlJc w:val="left"/>
      <w:pPr>
        <w:ind w:left="4360" w:hanging="236"/>
      </w:pPr>
      <w:rPr>
        <w:rFonts w:hint="default"/>
        <w:lang w:val="pt-PT" w:eastAsia="pt-PT" w:bidi="pt-PT"/>
      </w:rPr>
    </w:lvl>
    <w:lvl w:ilvl="5">
      <w:start w:val="0"/>
      <w:numFmt w:val="bullet"/>
      <w:lvlText w:val="•"/>
      <w:lvlJc w:val="left"/>
      <w:pPr>
        <w:ind w:left="5360" w:hanging="236"/>
      </w:pPr>
      <w:rPr>
        <w:rFonts w:hint="default"/>
        <w:lang w:val="pt-PT" w:eastAsia="pt-PT" w:bidi="pt-PT"/>
      </w:rPr>
    </w:lvl>
    <w:lvl w:ilvl="6">
      <w:start w:val="0"/>
      <w:numFmt w:val="bullet"/>
      <w:lvlText w:val="•"/>
      <w:lvlJc w:val="left"/>
      <w:pPr>
        <w:ind w:left="6360" w:hanging="236"/>
      </w:pPr>
      <w:rPr>
        <w:rFonts w:hint="default"/>
        <w:lang w:val="pt-PT" w:eastAsia="pt-PT" w:bidi="pt-PT"/>
      </w:rPr>
    </w:lvl>
    <w:lvl w:ilvl="7">
      <w:start w:val="0"/>
      <w:numFmt w:val="bullet"/>
      <w:lvlText w:val="•"/>
      <w:lvlJc w:val="left"/>
      <w:pPr>
        <w:ind w:left="7360" w:hanging="236"/>
      </w:pPr>
      <w:rPr>
        <w:rFonts w:hint="default"/>
        <w:lang w:val="pt-PT" w:eastAsia="pt-PT" w:bidi="pt-PT"/>
      </w:rPr>
    </w:lvl>
    <w:lvl w:ilvl="8">
      <w:start w:val="0"/>
      <w:numFmt w:val="bullet"/>
      <w:lvlText w:val="•"/>
      <w:lvlJc w:val="left"/>
      <w:pPr>
        <w:ind w:left="8360" w:hanging="236"/>
      </w:pPr>
      <w:rPr>
        <w:rFonts w:hint="default"/>
        <w:lang w:val="pt-PT" w:eastAsia="pt-PT" w:bidi="pt-PT"/>
      </w:rPr>
    </w:lvl>
  </w:abstractNum>
  <w:abstractNum w:abstractNumId="6">
    <w:multiLevelType w:val="hybridMultilevel"/>
    <w:lvl w:ilvl="0">
      <w:start w:val="11"/>
      <w:numFmt w:val="decimal"/>
      <w:lvlText w:val="%1."/>
      <w:lvlJc w:val="left"/>
      <w:pPr>
        <w:ind w:left="787" w:hanging="435"/>
        <w:jc w:val="left"/>
      </w:pPr>
      <w:rPr>
        <w:rFonts w:hint="default" w:ascii="Arial" w:hAnsi="Arial" w:eastAsia="Arial" w:cs="Arial"/>
        <w:b/>
        <w:bCs/>
        <w:spacing w:val="-1"/>
        <w:w w:val="99"/>
        <w:sz w:val="20"/>
        <w:szCs w:val="20"/>
        <w:lang w:val="pt-PT" w:eastAsia="pt-PT" w:bidi="pt-PT"/>
      </w:rPr>
    </w:lvl>
    <w:lvl w:ilvl="1">
      <w:start w:val="1"/>
      <w:numFmt w:val="decimal"/>
      <w:lvlText w:val="%1.%2."/>
      <w:lvlJc w:val="left"/>
      <w:pPr>
        <w:ind w:left="352" w:hanging="514"/>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1072" w:hanging="360"/>
      </w:pPr>
      <w:rPr>
        <w:rFonts w:hint="default" w:ascii="Symbol" w:hAnsi="Symbol" w:eastAsia="Symbol" w:cs="Symbol"/>
        <w:w w:val="99"/>
        <w:sz w:val="20"/>
        <w:szCs w:val="20"/>
        <w:lang w:val="pt-PT" w:eastAsia="pt-PT" w:bidi="pt-PT"/>
      </w:rPr>
    </w:lvl>
    <w:lvl w:ilvl="3">
      <w:start w:val="0"/>
      <w:numFmt w:val="bullet"/>
      <w:lvlText w:val="•"/>
      <w:lvlJc w:val="left"/>
      <w:pPr>
        <w:ind w:left="1080" w:hanging="360"/>
      </w:pPr>
      <w:rPr>
        <w:rFonts w:hint="default"/>
        <w:lang w:val="pt-PT" w:eastAsia="pt-PT" w:bidi="pt-PT"/>
      </w:rPr>
    </w:lvl>
    <w:lvl w:ilvl="4">
      <w:start w:val="0"/>
      <w:numFmt w:val="bullet"/>
      <w:lvlText w:val="•"/>
      <w:lvlJc w:val="left"/>
      <w:pPr>
        <w:ind w:left="2405" w:hanging="360"/>
      </w:pPr>
      <w:rPr>
        <w:rFonts w:hint="default"/>
        <w:lang w:val="pt-PT" w:eastAsia="pt-PT" w:bidi="pt-PT"/>
      </w:rPr>
    </w:lvl>
    <w:lvl w:ilvl="5">
      <w:start w:val="0"/>
      <w:numFmt w:val="bullet"/>
      <w:lvlText w:val="•"/>
      <w:lvlJc w:val="left"/>
      <w:pPr>
        <w:ind w:left="3731" w:hanging="360"/>
      </w:pPr>
      <w:rPr>
        <w:rFonts w:hint="default"/>
        <w:lang w:val="pt-PT" w:eastAsia="pt-PT" w:bidi="pt-PT"/>
      </w:rPr>
    </w:lvl>
    <w:lvl w:ilvl="6">
      <w:start w:val="0"/>
      <w:numFmt w:val="bullet"/>
      <w:lvlText w:val="•"/>
      <w:lvlJc w:val="left"/>
      <w:pPr>
        <w:ind w:left="5057" w:hanging="360"/>
      </w:pPr>
      <w:rPr>
        <w:rFonts w:hint="default"/>
        <w:lang w:val="pt-PT" w:eastAsia="pt-PT" w:bidi="pt-PT"/>
      </w:rPr>
    </w:lvl>
    <w:lvl w:ilvl="7">
      <w:start w:val="0"/>
      <w:numFmt w:val="bullet"/>
      <w:lvlText w:val="•"/>
      <w:lvlJc w:val="left"/>
      <w:pPr>
        <w:ind w:left="6382" w:hanging="360"/>
      </w:pPr>
      <w:rPr>
        <w:rFonts w:hint="default"/>
        <w:lang w:val="pt-PT" w:eastAsia="pt-PT" w:bidi="pt-PT"/>
      </w:rPr>
    </w:lvl>
    <w:lvl w:ilvl="8">
      <w:start w:val="0"/>
      <w:numFmt w:val="bullet"/>
      <w:lvlText w:val="•"/>
      <w:lvlJc w:val="left"/>
      <w:pPr>
        <w:ind w:left="7708" w:hanging="360"/>
      </w:pPr>
      <w:rPr>
        <w:rFonts w:hint="default"/>
        <w:lang w:val="pt-PT" w:eastAsia="pt-PT" w:bidi="pt-PT"/>
      </w:rPr>
    </w:lvl>
  </w:abstractNum>
  <w:abstractNum w:abstractNumId="5">
    <w:multiLevelType w:val="hybridMultilevel"/>
    <w:lvl w:ilvl="0">
      <w:start w:val="11"/>
      <w:numFmt w:val="decimal"/>
      <w:lvlText w:val="%1"/>
      <w:lvlJc w:val="left"/>
      <w:pPr>
        <w:ind w:left="352" w:hanging="677"/>
        <w:jc w:val="left"/>
      </w:pPr>
      <w:rPr>
        <w:rFonts w:hint="default"/>
        <w:lang w:val="pt-PT" w:eastAsia="pt-PT" w:bidi="pt-PT"/>
      </w:rPr>
    </w:lvl>
    <w:lvl w:ilvl="1">
      <w:start w:val="2"/>
      <w:numFmt w:val="decimal"/>
      <w:lvlText w:val="%1.%2"/>
      <w:lvlJc w:val="left"/>
      <w:pPr>
        <w:ind w:left="352" w:hanging="677"/>
        <w:jc w:val="left"/>
      </w:pPr>
      <w:rPr>
        <w:rFonts w:hint="default"/>
        <w:lang w:val="pt-PT" w:eastAsia="pt-PT" w:bidi="pt-PT"/>
      </w:rPr>
    </w:lvl>
    <w:lvl w:ilvl="2">
      <w:start w:val="1"/>
      <w:numFmt w:val="decimal"/>
      <w:lvlText w:val="%1.%2.%3."/>
      <w:lvlJc w:val="left"/>
      <w:pPr>
        <w:ind w:left="352" w:hanging="677"/>
        <w:jc w:val="left"/>
      </w:pPr>
      <w:rPr>
        <w:rFonts w:hint="default" w:ascii="Arial" w:hAnsi="Arial" w:eastAsia="Arial" w:cs="Arial"/>
        <w:b/>
        <w:bCs/>
        <w:spacing w:val="-1"/>
        <w:w w:val="99"/>
        <w:sz w:val="20"/>
        <w:szCs w:val="20"/>
        <w:lang w:val="pt-PT" w:eastAsia="pt-PT" w:bidi="pt-PT"/>
      </w:rPr>
    </w:lvl>
    <w:lvl w:ilvl="3">
      <w:start w:val="0"/>
      <w:numFmt w:val="bullet"/>
      <w:lvlText w:val="•"/>
      <w:lvlJc w:val="left"/>
      <w:pPr>
        <w:ind w:left="3360" w:hanging="677"/>
      </w:pPr>
      <w:rPr>
        <w:rFonts w:hint="default"/>
        <w:lang w:val="pt-PT" w:eastAsia="pt-PT" w:bidi="pt-PT"/>
      </w:rPr>
    </w:lvl>
    <w:lvl w:ilvl="4">
      <w:start w:val="0"/>
      <w:numFmt w:val="bullet"/>
      <w:lvlText w:val="•"/>
      <w:lvlJc w:val="left"/>
      <w:pPr>
        <w:ind w:left="4360" w:hanging="677"/>
      </w:pPr>
      <w:rPr>
        <w:rFonts w:hint="default"/>
        <w:lang w:val="pt-PT" w:eastAsia="pt-PT" w:bidi="pt-PT"/>
      </w:rPr>
    </w:lvl>
    <w:lvl w:ilvl="5">
      <w:start w:val="0"/>
      <w:numFmt w:val="bullet"/>
      <w:lvlText w:val="•"/>
      <w:lvlJc w:val="left"/>
      <w:pPr>
        <w:ind w:left="5360" w:hanging="677"/>
      </w:pPr>
      <w:rPr>
        <w:rFonts w:hint="default"/>
        <w:lang w:val="pt-PT" w:eastAsia="pt-PT" w:bidi="pt-PT"/>
      </w:rPr>
    </w:lvl>
    <w:lvl w:ilvl="6">
      <w:start w:val="0"/>
      <w:numFmt w:val="bullet"/>
      <w:lvlText w:val="•"/>
      <w:lvlJc w:val="left"/>
      <w:pPr>
        <w:ind w:left="6360" w:hanging="677"/>
      </w:pPr>
      <w:rPr>
        <w:rFonts w:hint="default"/>
        <w:lang w:val="pt-PT" w:eastAsia="pt-PT" w:bidi="pt-PT"/>
      </w:rPr>
    </w:lvl>
    <w:lvl w:ilvl="7">
      <w:start w:val="0"/>
      <w:numFmt w:val="bullet"/>
      <w:lvlText w:val="•"/>
      <w:lvlJc w:val="left"/>
      <w:pPr>
        <w:ind w:left="7360" w:hanging="677"/>
      </w:pPr>
      <w:rPr>
        <w:rFonts w:hint="default"/>
        <w:lang w:val="pt-PT" w:eastAsia="pt-PT" w:bidi="pt-PT"/>
      </w:rPr>
    </w:lvl>
    <w:lvl w:ilvl="8">
      <w:start w:val="0"/>
      <w:numFmt w:val="bullet"/>
      <w:lvlText w:val="•"/>
      <w:lvlJc w:val="left"/>
      <w:pPr>
        <w:ind w:left="8360" w:hanging="677"/>
      </w:pPr>
      <w:rPr>
        <w:rFonts w:hint="default"/>
        <w:lang w:val="pt-PT" w:eastAsia="pt-PT" w:bidi="pt-PT"/>
      </w:rPr>
    </w:lvl>
  </w:abstractNum>
  <w:abstractNum w:abstractNumId="4">
    <w:multiLevelType w:val="hybridMultilevel"/>
    <w:lvl w:ilvl="0">
      <w:start w:val="1"/>
      <w:numFmt w:val="lowerLetter"/>
      <w:lvlText w:val="%1)"/>
      <w:lvlJc w:val="left"/>
      <w:pPr>
        <w:ind w:left="352" w:hanging="245"/>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60" w:hanging="245"/>
      </w:pPr>
      <w:rPr>
        <w:rFonts w:hint="default"/>
        <w:lang w:val="pt-PT" w:eastAsia="pt-PT" w:bidi="pt-PT"/>
      </w:rPr>
    </w:lvl>
    <w:lvl w:ilvl="2">
      <w:start w:val="0"/>
      <w:numFmt w:val="bullet"/>
      <w:lvlText w:val="•"/>
      <w:lvlJc w:val="left"/>
      <w:pPr>
        <w:ind w:left="2360" w:hanging="245"/>
      </w:pPr>
      <w:rPr>
        <w:rFonts w:hint="default"/>
        <w:lang w:val="pt-PT" w:eastAsia="pt-PT" w:bidi="pt-PT"/>
      </w:rPr>
    </w:lvl>
    <w:lvl w:ilvl="3">
      <w:start w:val="0"/>
      <w:numFmt w:val="bullet"/>
      <w:lvlText w:val="•"/>
      <w:lvlJc w:val="left"/>
      <w:pPr>
        <w:ind w:left="3360" w:hanging="245"/>
      </w:pPr>
      <w:rPr>
        <w:rFonts w:hint="default"/>
        <w:lang w:val="pt-PT" w:eastAsia="pt-PT" w:bidi="pt-PT"/>
      </w:rPr>
    </w:lvl>
    <w:lvl w:ilvl="4">
      <w:start w:val="0"/>
      <w:numFmt w:val="bullet"/>
      <w:lvlText w:val="•"/>
      <w:lvlJc w:val="left"/>
      <w:pPr>
        <w:ind w:left="4360" w:hanging="245"/>
      </w:pPr>
      <w:rPr>
        <w:rFonts w:hint="default"/>
        <w:lang w:val="pt-PT" w:eastAsia="pt-PT" w:bidi="pt-PT"/>
      </w:rPr>
    </w:lvl>
    <w:lvl w:ilvl="5">
      <w:start w:val="0"/>
      <w:numFmt w:val="bullet"/>
      <w:lvlText w:val="•"/>
      <w:lvlJc w:val="left"/>
      <w:pPr>
        <w:ind w:left="5360" w:hanging="245"/>
      </w:pPr>
      <w:rPr>
        <w:rFonts w:hint="default"/>
        <w:lang w:val="pt-PT" w:eastAsia="pt-PT" w:bidi="pt-PT"/>
      </w:rPr>
    </w:lvl>
    <w:lvl w:ilvl="6">
      <w:start w:val="0"/>
      <w:numFmt w:val="bullet"/>
      <w:lvlText w:val="•"/>
      <w:lvlJc w:val="left"/>
      <w:pPr>
        <w:ind w:left="6360" w:hanging="245"/>
      </w:pPr>
      <w:rPr>
        <w:rFonts w:hint="default"/>
        <w:lang w:val="pt-PT" w:eastAsia="pt-PT" w:bidi="pt-PT"/>
      </w:rPr>
    </w:lvl>
    <w:lvl w:ilvl="7">
      <w:start w:val="0"/>
      <w:numFmt w:val="bullet"/>
      <w:lvlText w:val="•"/>
      <w:lvlJc w:val="left"/>
      <w:pPr>
        <w:ind w:left="7360" w:hanging="245"/>
      </w:pPr>
      <w:rPr>
        <w:rFonts w:hint="default"/>
        <w:lang w:val="pt-PT" w:eastAsia="pt-PT" w:bidi="pt-PT"/>
      </w:rPr>
    </w:lvl>
    <w:lvl w:ilvl="8">
      <w:start w:val="0"/>
      <w:numFmt w:val="bullet"/>
      <w:lvlText w:val="•"/>
      <w:lvlJc w:val="left"/>
      <w:pPr>
        <w:ind w:left="8360" w:hanging="245"/>
      </w:pPr>
      <w:rPr>
        <w:rFonts w:hint="default"/>
        <w:lang w:val="pt-PT" w:eastAsia="pt-PT" w:bidi="pt-PT"/>
      </w:rPr>
    </w:lvl>
  </w:abstractNum>
  <w:abstractNum w:abstractNumId="3">
    <w:multiLevelType w:val="hybridMultilevel"/>
    <w:lvl w:ilvl="0">
      <w:start w:val="1"/>
      <w:numFmt w:val="lowerLetter"/>
      <w:lvlText w:val="%1)"/>
      <w:lvlJc w:val="left"/>
      <w:pPr>
        <w:ind w:left="636" w:hanging="284"/>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612" w:hanging="284"/>
      </w:pPr>
      <w:rPr>
        <w:rFonts w:hint="default"/>
        <w:lang w:val="pt-PT" w:eastAsia="pt-PT" w:bidi="pt-PT"/>
      </w:rPr>
    </w:lvl>
    <w:lvl w:ilvl="2">
      <w:start w:val="0"/>
      <w:numFmt w:val="bullet"/>
      <w:lvlText w:val="•"/>
      <w:lvlJc w:val="left"/>
      <w:pPr>
        <w:ind w:left="2584" w:hanging="284"/>
      </w:pPr>
      <w:rPr>
        <w:rFonts w:hint="default"/>
        <w:lang w:val="pt-PT" w:eastAsia="pt-PT" w:bidi="pt-PT"/>
      </w:rPr>
    </w:lvl>
    <w:lvl w:ilvl="3">
      <w:start w:val="0"/>
      <w:numFmt w:val="bullet"/>
      <w:lvlText w:val="•"/>
      <w:lvlJc w:val="left"/>
      <w:pPr>
        <w:ind w:left="3556" w:hanging="284"/>
      </w:pPr>
      <w:rPr>
        <w:rFonts w:hint="default"/>
        <w:lang w:val="pt-PT" w:eastAsia="pt-PT" w:bidi="pt-PT"/>
      </w:rPr>
    </w:lvl>
    <w:lvl w:ilvl="4">
      <w:start w:val="0"/>
      <w:numFmt w:val="bullet"/>
      <w:lvlText w:val="•"/>
      <w:lvlJc w:val="left"/>
      <w:pPr>
        <w:ind w:left="4528" w:hanging="284"/>
      </w:pPr>
      <w:rPr>
        <w:rFonts w:hint="default"/>
        <w:lang w:val="pt-PT" w:eastAsia="pt-PT" w:bidi="pt-PT"/>
      </w:rPr>
    </w:lvl>
    <w:lvl w:ilvl="5">
      <w:start w:val="0"/>
      <w:numFmt w:val="bullet"/>
      <w:lvlText w:val="•"/>
      <w:lvlJc w:val="left"/>
      <w:pPr>
        <w:ind w:left="5500" w:hanging="284"/>
      </w:pPr>
      <w:rPr>
        <w:rFonts w:hint="default"/>
        <w:lang w:val="pt-PT" w:eastAsia="pt-PT" w:bidi="pt-PT"/>
      </w:rPr>
    </w:lvl>
    <w:lvl w:ilvl="6">
      <w:start w:val="0"/>
      <w:numFmt w:val="bullet"/>
      <w:lvlText w:val="•"/>
      <w:lvlJc w:val="left"/>
      <w:pPr>
        <w:ind w:left="6472" w:hanging="284"/>
      </w:pPr>
      <w:rPr>
        <w:rFonts w:hint="default"/>
        <w:lang w:val="pt-PT" w:eastAsia="pt-PT" w:bidi="pt-PT"/>
      </w:rPr>
    </w:lvl>
    <w:lvl w:ilvl="7">
      <w:start w:val="0"/>
      <w:numFmt w:val="bullet"/>
      <w:lvlText w:val="•"/>
      <w:lvlJc w:val="left"/>
      <w:pPr>
        <w:ind w:left="7444" w:hanging="284"/>
      </w:pPr>
      <w:rPr>
        <w:rFonts w:hint="default"/>
        <w:lang w:val="pt-PT" w:eastAsia="pt-PT" w:bidi="pt-PT"/>
      </w:rPr>
    </w:lvl>
    <w:lvl w:ilvl="8">
      <w:start w:val="0"/>
      <w:numFmt w:val="bullet"/>
      <w:lvlText w:val="•"/>
      <w:lvlJc w:val="left"/>
      <w:pPr>
        <w:ind w:left="8416" w:hanging="284"/>
      </w:pPr>
      <w:rPr>
        <w:rFonts w:hint="default"/>
        <w:lang w:val="pt-PT" w:eastAsia="pt-PT" w:bidi="pt-PT"/>
      </w:rPr>
    </w:lvl>
  </w:abstractNum>
  <w:abstractNum w:abstractNumId="2">
    <w:multiLevelType w:val="hybridMultilevel"/>
    <w:lvl w:ilvl="0">
      <w:start w:val="6"/>
      <w:numFmt w:val="decimal"/>
      <w:lvlText w:val="%1"/>
      <w:lvlJc w:val="left"/>
      <w:pPr>
        <w:ind w:left="352" w:hanging="459"/>
        <w:jc w:val="left"/>
      </w:pPr>
      <w:rPr>
        <w:rFonts w:hint="default"/>
        <w:lang w:val="pt-PT" w:eastAsia="pt-PT" w:bidi="pt-PT"/>
      </w:rPr>
    </w:lvl>
    <w:lvl w:ilvl="1">
      <w:start w:val="3"/>
      <w:numFmt w:val="decimal"/>
      <w:lvlText w:val="%1.%2."/>
      <w:lvlJc w:val="left"/>
      <w:pPr>
        <w:ind w:left="352" w:hanging="459"/>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2360" w:hanging="459"/>
      </w:pPr>
      <w:rPr>
        <w:rFonts w:hint="default"/>
        <w:lang w:val="pt-PT" w:eastAsia="pt-PT" w:bidi="pt-PT"/>
      </w:rPr>
    </w:lvl>
    <w:lvl w:ilvl="3">
      <w:start w:val="0"/>
      <w:numFmt w:val="bullet"/>
      <w:lvlText w:val="•"/>
      <w:lvlJc w:val="left"/>
      <w:pPr>
        <w:ind w:left="3360" w:hanging="459"/>
      </w:pPr>
      <w:rPr>
        <w:rFonts w:hint="default"/>
        <w:lang w:val="pt-PT" w:eastAsia="pt-PT" w:bidi="pt-PT"/>
      </w:rPr>
    </w:lvl>
    <w:lvl w:ilvl="4">
      <w:start w:val="0"/>
      <w:numFmt w:val="bullet"/>
      <w:lvlText w:val="•"/>
      <w:lvlJc w:val="left"/>
      <w:pPr>
        <w:ind w:left="4360" w:hanging="459"/>
      </w:pPr>
      <w:rPr>
        <w:rFonts w:hint="default"/>
        <w:lang w:val="pt-PT" w:eastAsia="pt-PT" w:bidi="pt-PT"/>
      </w:rPr>
    </w:lvl>
    <w:lvl w:ilvl="5">
      <w:start w:val="0"/>
      <w:numFmt w:val="bullet"/>
      <w:lvlText w:val="•"/>
      <w:lvlJc w:val="left"/>
      <w:pPr>
        <w:ind w:left="5360" w:hanging="459"/>
      </w:pPr>
      <w:rPr>
        <w:rFonts w:hint="default"/>
        <w:lang w:val="pt-PT" w:eastAsia="pt-PT" w:bidi="pt-PT"/>
      </w:rPr>
    </w:lvl>
    <w:lvl w:ilvl="6">
      <w:start w:val="0"/>
      <w:numFmt w:val="bullet"/>
      <w:lvlText w:val="•"/>
      <w:lvlJc w:val="left"/>
      <w:pPr>
        <w:ind w:left="6360" w:hanging="459"/>
      </w:pPr>
      <w:rPr>
        <w:rFonts w:hint="default"/>
        <w:lang w:val="pt-PT" w:eastAsia="pt-PT" w:bidi="pt-PT"/>
      </w:rPr>
    </w:lvl>
    <w:lvl w:ilvl="7">
      <w:start w:val="0"/>
      <w:numFmt w:val="bullet"/>
      <w:lvlText w:val="•"/>
      <w:lvlJc w:val="left"/>
      <w:pPr>
        <w:ind w:left="7360" w:hanging="459"/>
      </w:pPr>
      <w:rPr>
        <w:rFonts w:hint="default"/>
        <w:lang w:val="pt-PT" w:eastAsia="pt-PT" w:bidi="pt-PT"/>
      </w:rPr>
    </w:lvl>
    <w:lvl w:ilvl="8">
      <w:start w:val="0"/>
      <w:numFmt w:val="bullet"/>
      <w:lvlText w:val="•"/>
      <w:lvlJc w:val="left"/>
      <w:pPr>
        <w:ind w:left="8360" w:hanging="459"/>
      </w:pPr>
      <w:rPr>
        <w:rFonts w:hint="default"/>
        <w:lang w:val="pt-PT" w:eastAsia="pt-PT" w:bidi="pt-PT"/>
      </w:rPr>
    </w:lvl>
  </w:abstractNum>
  <w:abstractNum w:abstractNumId="1">
    <w:multiLevelType w:val="hybridMultilevel"/>
    <w:lvl w:ilvl="0">
      <w:start w:val="1"/>
      <w:numFmt w:val="lowerLetter"/>
      <w:lvlText w:val="%1)"/>
      <w:lvlJc w:val="left"/>
      <w:pPr>
        <w:ind w:left="58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558" w:hanging="233"/>
      </w:pPr>
      <w:rPr>
        <w:rFonts w:hint="default"/>
        <w:lang w:val="pt-PT" w:eastAsia="pt-PT" w:bidi="pt-PT"/>
      </w:rPr>
    </w:lvl>
    <w:lvl w:ilvl="2">
      <w:start w:val="0"/>
      <w:numFmt w:val="bullet"/>
      <w:lvlText w:val="•"/>
      <w:lvlJc w:val="left"/>
      <w:pPr>
        <w:ind w:left="2536" w:hanging="233"/>
      </w:pPr>
      <w:rPr>
        <w:rFonts w:hint="default"/>
        <w:lang w:val="pt-PT" w:eastAsia="pt-PT" w:bidi="pt-PT"/>
      </w:rPr>
    </w:lvl>
    <w:lvl w:ilvl="3">
      <w:start w:val="0"/>
      <w:numFmt w:val="bullet"/>
      <w:lvlText w:val="•"/>
      <w:lvlJc w:val="left"/>
      <w:pPr>
        <w:ind w:left="3514" w:hanging="233"/>
      </w:pPr>
      <w:rPr>
        <w:rFonts w:hint="default"/>
        <w:lang w:val="pt-PT" w:eastAsia="pt-PT" w:bidi="pt-PT"/>
      </w:rPr>
    </w:lvl>
    <w:lvl w:ilvl="4">
      <w:start w:val="0"/>
      <w:numFmt w:val="bullet"/>
      <w:lvlText w:val="•"/>
      <w:lvlJc w:val="left"/>
      <w:pPr>
        <w:ind w:left="4492" w:hanging="233"/>
      </w:pPr>
      <w:rPr>
        <w:rFonts w:hint="default"/>
        <w:lang w:val="pt-PT" w:eastAsia="pt-PT" w:bidi="pt-PT"/>
      </w:rPr>
    </w:lvl>
    <w:lvl w:ilvl="5">
      <w:start w:val="0"/>
      <w:numFmt w:val="bullet"/>
      <w:lvlText w:val="•"/>
      <w:lvlJc w:val="left"/>
      <w:pPr>
        <w:ind w:left="5470" w:hanging="233"/>
      </w:pPr>
      <w:rPr>
        <w:rFonts w:hint="default"/>
        <w:lang w:val="pt-PT" w:eastAsia="pt-PT" w:bidi="pt-PT"/>
      </w:rPr>
    </w:lvl>
    <w:lvl w:ilvl="6">
      <w:start w:val="0"/>
      <w:numFmt w:val="bullet"/>
      <w:lvlText w:val="•"/>
      <w:lvlJc w:val="left"/>
      <w:pPr>
        <w:ind w:left="6448" w:hanging="233"/>
      </w:pPr>
      <w:rPr>
        <w:rFonts w:hint="default"/>
        <w:lang w:val="pt-PT" w:eastAsia="pt-PT" w:bidi="pt-PT"/>
      </w:rPr>
    </w:lvl>
    <w:lvl w:ilvl="7">
      <w:start w:val="0"/>
      <w:numFmt w:val="bullet"/>
      <w:lvlText w:val="•"/>
      <w:lvlJc w:val="left"/>
      <w:pPr>
        <w:ind w:left="7426" w:hanging="233"/>
      </w:pPr>
      <w:rPr>
        <w:rFonts w:hint="default"/>
        <w:lang w:val="pt-PT" w:eastAsia="pt-PT" w:bidi="pt-PT"/>
      </w:rPr>
    </w:lvl>
    <w:lvl w:ilvl="8">
      <w:start w:val="0"/>
      <w:numFmt w:val="bullet"/>
      <w:lvlText w:val="•"/>
      <w:lvlJc w:val="left"/>
      <w:pPr>
        <w:ind w:left="8404" w:hanging="233"/>
      </w:pPr>
      <w:rPr>
        <w:rFonts w:hint="default"/>
        <w:lang w:val="pt-PT" w:eastAsia="pt-PT" w:bidi="pt-PT"/>
      </w:rPr>
    </w:lvl>
  </w:abstractNum>
  <w:abstractNum w:abstractNumId="0">
    <w:multiLevelType w:val="hybridMultilevel"/>
    <w:lvl w:ilvl="0">
      <w:start w:val="1"/>
      <w:numFmt w:val="decimal"/>
      <w:lvlText w:val="%1."/>
      <w:lvlJc w:val="left"/>
      <w:pPr>
        <w:ind w:left="635" w:hanging="284"/>
        <w:jc w:val="left"/>
      </w:pPr>
      <w:rPr>
        <w:rFonts w:hint="default"/>
        <w:b/>
        <w:bCs/>
        <w:spacing w:val="-18"/>
        <w:w w:val="99"/>
        <w:lang w:val="pt-PT" w:eastAsia="pt-PT" w:bidi="pt-PT"/>
      </w:rPr>
    </w:lvl>
    <w:lvl w:ilvl="1">
      <w:start w:val="1"/>
      <w:numFmt w:val="decimal"/>
      <w:lvlText w:val="%1.%2."/>
      <w:lvlJc w:val="left"/>
      <w:pPr>
        <w:ind w:left="352" w:hanging="432"/>
        <w:jc w:val="left"/>
      </w:pPr>
      <w:rPr>
        <w:rFonts w:hint="default" w:ascii="Arial" w:hAnsi="Arial" w:eastAsia="Arial" w:cs="Arial"/>
        <w:b/>
        <w:bCs/>
        <w:spacing w:val="-1"/>
        <w:w w:val="99"/>
        <w:sz w:val="20"/>
        <w:szCs w:val="20"/>
        <w:lang w:val="pt-PT" w:eastAsia="pt-PT" w:bidi="pt-PT"/>
      </w:rPr>
    </w:lvl>
    <w:lvl w:ilvl="2">
      <w:start w:val="1"/>
      <w:numFmt w:val="lowerLetter"/>
      <w:lvlText w:val="%3)"/>
      <w:lvlJc w:val="left"/>
      <w:pPr>
        <w:ind w:left="1543" w:hanging="339"/>
        <w:jc w:val="left"/>
      </w:pPr>
      <w:rPr>
        <w:rFonts w:hint="default" w:ascii="Arial" w:hAnsi="Arial" w:eastAsia="Arial" w:cs="Arial"/>
        <w:spacing w:val="-1"/>
        <w:w w:val="99"/>
        <w:sz w:val="20"/>
        <w:szCs w:val="20"/>
        <w:lang w:val="pt-PT" w:eastAsia="pt-PT" w:bidi="pt-PT"/>
      </w:rPr>
    </w:lvl>
    <w:lvl w:ilvl="3">
      <w:start w:val="0"/>
      <w:numFmt w:val="bullet"/>
      <w:lvlText w:val="•"/>
      <w:lvlJc w:val="left"/>
      <w:pPr>
        <w:ind w:left="860" w:hanging="339"/>
      </w:pPr>
      <w:rPr>
        <w:rFonts w:hint="default"/>
        <w:lang w:val="pt-PT" w:eastAsia="pt-PT" w:bidi="pt-PT"/>
      </w:rPr>
    </w:lvl>
    <w:lvl w:ilvl="4">
      <w:start w:val="0"/>
      <w:numFmt w:val="bullet"/>
      <w:lvlText w:val="•"/>
      <w:lvlJc w:val="left"/>
      <w:pPr>
        <w:ind w:left="1080" w:hanging="339"/>
      </w:pPr>
      <w:rPr>
        <w:rFonts w:hint="default"/>
        <w:lang w:val="pt-PT" w:eastAsia="pt-PT" w:bidi="pt-PT"/>
      </w:rPr>
    </w:lvl>
    <w:lvl w:ilvl="5">
      <w:start w:val="0"/>
      <w:numFmt w:val="bullet"/>
      <w:lvlText w:val="•"/>
      <w:lvlJc w:val="left"/>
      <w:pPr>
        <w:ind w:left="1140" w:hanging="339"/>
      </w:pPr>
      <w:rPr>
        <w:rFonts w:hint="default"/>
        <w:lang w:val="pt-PT" w:eastAsia="pt-PT" w:bidi="pt-PT"/>
      </w:rPr>
    </w:lvl>
    <w:lvl w:ilvl="6">
      <w:start w:val="0"/>
      <w:numFmt w:val="bullet"/>
      <w:lvlText w:val="•"/>
      <w:lvlJc w:val="left"/>
      <w:pPr>
        <w:ind w:left="1540" w:hanging="339"/>
      </w:pPr>
      <w:rPr>
        <w:rFonts w:hint="default"/>
        <w:lang w:val="pt-PT" w:eastAsia="pt-PT" w:bidi="pt-PT"/>
      </w:rPr>
    </w:lvl>
    <w:lvl w:ilvl="7">
      <w:start w:val="0"/>
      <w:numFmt w:val="bullet"/>
      <w:lvlText w:val="•"/>
      <w:lvlJc w:val="left"/>
      <w:pPr>
        <w:ind w:left="3745" w:hanging="339"/>
      </w:pPr>
      <w:rPr>
        <w:rFonts w:hint="default"/>
        <w:lang w:val="pt-PT" w:eastAsia="pt-PT" w:bidi="pt-PT"/>
      </w:rPr>
    </w:lvl>
    <w:lvl w:ilvl="8">
      <w:start w:val="0"/>
      <w:numFmt w:val="bullet"/>
      <w:lvlText w:val="•"/>
      <w:lvlJc w:val="left"/>
      <w:pPr>
        <w:ind w:left="5950" w:hanging="339"/>
      </w:pPr>
      <w:rPr>
        <w:rFonts w:hint="default"/>
        <w:lang w:val="pt-PT" w:eastAsia="pt-PT" w:bidi="pt-PT"/>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pt-PT" w:bidi="pt-PT"/>
    </w:rPr>
  </w:style>
  <w:style w:styleId="BodyText" w:type="paragraph">
    <w:name w:val="Body Text"/>
    <w:basedOn w:val="Normal"/>
    <w:uiPriority w:val="1"/>
    <w:qFormat/>
    <w:pPr/>
    <w:rPr>
      <w:rFonts w:ascii="Arial" w:hAnsi="Arial" w:eastAsia="Arial" w:cs="Arial"/>
      <w:sz w:val="20"/>
      <w:szCs w:val="20"/>
      <w:lang w:val="pt-PT" w:eastAsia="pt-PT" w:bidi="pt-PT"/>
    </w:rPr>
  </w:style>
  <w:style w:styleId="Heading1" w:type="paragraph">
    <w:name w:val="Heading 1"/>
    <w:basedOn w:val="Normal"/>
    <w:uiPriority w:val="1"/>
    <w:qFormat/>
    <w:pPr>
      <w:ind w:left="352"/>
      <w:outlineLvl w:val="1"/>
    </w:pPr>
    <w:rPr>
      <w:rFonts w:ascii="Arial" w:hAnsi="Arial" w:eastAsia="Arial" w:cs="Arial"/>
      <w:b/>
      <w:bCs/>
      <w:sz w:val="20"/>
      <w:szCs w:val="20"/>
      <w:lang w:val="pt-PT" w:eastAsia="pt-PT" w:bidi="pt-PT"/>
    </w:rPr>
  </w:style>
  <w:style w:styleId="ListParagraph" w:type="paragraph">
    <w:name w:val="List Paragraph"/>
    <w:basedOn w:val="Normal"/>
    <w:uiPriority w:val="1"/>
    <w:qFormat/>
    <w:pPr>
      <w:ind w:left="352"/>
    </w:pPr>
    <w:rPr>
      <w:rFonts w:ascii="Arial" w:hAnsi="Arial" w:eastAsia="Arial" w:cs="Arial"/>
      <w:lang w:val="pt-PT" w:eastAsia="pt-PT" w:bidi="pt-PT"/>
    </w:rPr>
  </w:style>
  <w:style w:styleId="TableParagraph" w:type="paragraph">
    <w:name w:val="Table Paragraph"/>
    <w:basedOn w:val="Normal"/>
    <w:uiPriority w:val="1"/>
    <w:qFormat/>
    <w:pPr/>
    <w:rPr>
      <w:rFonts w:ascii="Arial" w:hAnsi="Arial" w:eastAsia="Arial" w:cs="Arial"/>
      <w:lang w:val="pt-PT" w:eastAsia="pt-PT" w:bidi="pt-PT"/>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mailto:projeto.compras@mackenziebh.com.br" TargetMode="External"/><Relationship Id="rId7" Type="http://schemas.openxmlformats.org/officeDocument/2006/relationships/hyperlink" Target="http://www.mackenziebh.com.br/" TargetMode="External"/><Relationship Id="rId8" Type="http://schemas.openxmlformats.org/officeDocument/2006/relationships/hyperlink" Target="mailto:projeto.compras@mackenziebh.com.brou" TargetMode="External"/><Relationship Id="rId9"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dc:title>Microsoft Word - Edital _  Concorrencia 08.2016</dc:title>
  <dcterms:created xsi:type="dcterms:W3CDTF">2018-06-08T15:57:45Z</dcterms:created>
  <dcterms:modified xsi:type="dcterms:W3CDTF">2018-06-08T15:57:45Z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2016-05-30T00:00:00Z</vt:filetime>
  </property>
  <property fmtid="{D5CDD505-2E9C-101B-9397-08002B2CF9AE}" pid="3" name="Creator">
    <vt:lpwstr>PScript5.dll Version 5.2.2</vt:lpwstr>
  </property>
  <property fmtid="{D5CDD505-2E9C-101B-9397-08002B2CF9AE}" pid="4" name="LastSaved">
    <vt:filetime>2018-06-08T00:00:00Z</vt:filetime>
  </property>
</Properties>
</file>