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46DE1" w:rsidRDefault="00BE3084">
      <w:pPr>
        <w:spacing w:line="1" w:lineRule="exact"/>
      </w:pP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55168" behindDoc="1" locked="0" layoutInCell="1" allowOverlap="1">
                <wp:simplePos x="0" y="0"/>
                <wp:positionH relativeFrom="page">
                  <wp:posOffset>1016635</wp:posOffset>
                </wp:positionH>
                <wp:positionV relativeFrom="page">
                  <wp:posOffset>9653905</wp:posOffset>
                </wp:positionV>
                <wp:extent cx="5335270" cy="0"/>
                <wp:effectExtent l="0" t="0" r="0" b="0"/>
                <wp:wrapNone/>
                <wp:docPr id="1" name="Shap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335270" cy="0"/>
                        </a:xfrm>
                        <a:prstGeom prst="straightConnector1">
                          <a:avLst/>
                        </a:prstGeom>
                        <a:ln w="8890">
                          <a:solidFill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o:spt="32" o:oned="true" path="m,l21600,21600e" style="position:absolute;margin-left:80.049999999999997pt;margin-top:760.14999999999998pt;width:420.10000000000002pt;height:0;z-index:-251658240;mso-position-horizontal-relative:page;mso-position-vertical-relative:page">
                <v:stroke weight="0.69999999999999996pt"/>
              </v:shape>
            </w:pict>
          </mc:Fallback>
        </mc:AlternateContent>
      </w:r>
    </w:p>
    <w:p w:rsidR="00446DE1" w:rsidRDefault="00BE3084">
      <w:pPr>
        <w:pStyle w:val="Headerorfooter10"/>
        <w:framePr w:w="2866" w:h="986" w:hRule="exact" w:wrap="none" w:vAnchor="page" w:hAnchor="page" w:x="3244" w:y="639"/>
        <w:shd w:val="clear" w:color="auto" w:fill="auto"/>
        <w:spacing w:line="240" w:lineRule="auto"/>
        <w:rPr>
          <w:sz w:val="48"/>
          <w:szCs w:val="48"/>
        </w:rPr>
      </w:pPr>
      <w:r>
        <w:rPr>
          <w:rFonts w:ascii="Arial" w:eastAsia="Arial" w:hAnsi="Arial" w:cs="Arial"/>
          <w:sz w:val="48"/>
          <w:szCs w:val="48"/>
        </w:rPr>
        <w:t>MACKENZIE</w:t>
      </w:r>
    </w:p>
    <w:p w:rsidR="00446DE1" w:rsidRDefault="00BE3084">
      <w:pPr>
        <w:pStyle w:val="Headerorfooter10"/>
        <w:framePr w:w="2866" w:h="986" w:hRule="exact" w:wrap="none" w:vAnchor="page" w:hAnchor="page" w:x="3244" w:y="639"/>
        <w:shd w:val="clear" w:color="auto" w:fill="auto"/>
        <w:spacing w:line="240" w:lineRule="auto"/>
        <w:rPr>
          <w:sz w:val="34"/>
          <w:szCs w:val="34"/>
        </w:rPr>
      </w:pPr>
      <w:r>
        <w:rPr>
          <w:rFonts w:ascii="Arial" w:eastAsia="Arial" w:hAnsi="Arial" w:cs="Arial"/>
          <w:b w:val="0"/>
          <w:bCs w:val="0"/>
          <w:sz w:val="34"/>
          <w:szCs w:val="34"/>
        </w:rPr>
        <w:t>ESPORTE CLUBE</w:t>
      </w:r>
    </w:p>
    <w:p w:rsidR="00446DE1" w:rsidRDefault="00BE3084">
      <w:pPr>
        <w:pStyle w:val="Bodytext10"/>
        <w:framePr w:w="9497" w:h="5256" w:hRule="exact" w:wrap="none" w:vAnchor="page" w:hAnchor="page" w:x="1458" w:y="2216"/>
        <w:shd w:val="clear" w:color="auto" w:fill="auto"/>
        <w:ind w:firstLine="140"/>
        <w:jc w:val="both"/>
      </w:pPr>
      <w:r>
        <w:t>Belo Horizonte, 08 de Maio de 2015.</w:t>
      </w:r>
    </w:p>
    <w:p w:rsidR="00446DE1" w:rsidRDefault="00BE3084">
      <w:pPr>
        <w:pStyle w:val="Bodytext10"/>
        <w:framePr w:w="9497" w:h="5256" w:hRule="exact" w:wrap="none" w:vAnchor="page" w:hAnchor="page" w:x="1458" w:y="2216"/>
        <w:shd w:val="clear" w:color="auto" w:fill="auto"/>
        <w:ind w:right="940" w:firstLine="140"/>
        <w:jc w:val="both"/>
      </w:pPr>
      <w:r>
        <w:rPr>
          <w:b/>
          <w:bCs/>
        </w:rPr>
        <w:t>ATA DE JULGAMENTO DO PROCESSO UCITATÓRIO CONVITE N.o</w:t>
      </w:r>
      <w:r>
        <w:rPr>
          <w:b/>
          <w:bCs/>
        </w:rPr>
        <w:br/>
        <w:t xml:space="preserve">01/2015 - </w:t>
      </w:r>
      <w:r>
        <w:t>Aquisição de Materiais e Equipamentos Esportivos, em</w:t>
      </w:r>
      <w:r>
        <w:br/>
        <w:t>atendimento a Unidade do Mackenzie Esporte Clube, localizada na Rua</w:t>
      </w:r>
      <w:r>
        <w:br/>
      </w:r>
      <w:r>
        <w:t>Congonhas, n.® 450, Bairro Santo Antônio, CEP 30330-100, em Belo Horizonte</w:t>
      </w:r>
      <w:r>
        <w:br/>
        <w:t>-MG.</w:t>
      </w:r>
    </w:p>
    <w:p w:rsidR="00446DE1" w:rsidRDefault="00BE3084">
      <w:pPr>
        <w:pStyle w:val="Bodytext10"/>
        <w:framePr w:w="9497" w:h="5256" w:hRule="exact" w:wrap="none" w:vAnchor="page" w:hAnchor="page" w:x="1458" w:y="2216"/>
        <w:shd w:val="clear" w:color="auto" w:fill="auto"/>
        <w:spacing w:line="266" w:lineRule="auto"/>
        <w:ind w:right="940" w:firstLine="140"/>
        <w:jc w:val="both"/>
      </w:pPr>
      <w:r>
        <w:t>A Comissão de Compras, representando neste ato o Mackenzie Esporte Clube,</w:t>
      </w:r>
      <w:r>
        <w:br/>
        <w:t>após analisar as propostas (orçamentos) apresentados, decide pelo seguinte</w:t>
      </w:r>
      <w:r>
        <w:br/>
        <w:t>resultado:</w:t>
      </w:r>
    </w:p>
    <w:p w:rsidR="00446DE1" w:rsidRDefault="00BE3084">
      <w:pPr>
        <w:pStyle w:val="Heading310"/>
        <w:framePr w:w="9497" w:h="5256" w:hRule="exact" w:wrap="none" w:vAnchor="page" w:hAnchor="page" w:x="1458" w:y="2216"/>
        <w:shd w:val="clear" w:color="auto" w:fill="auto"/>
        <w:ind w:firstLine="140"/>
        <w:jc w:val="both"/>
      </w:pPr>
      <w:bookmarkStart w:id="0" w:name="bookmark0"/>
      <w:r>
        <w:rPr>
          <w:u w:val="single"/>
          <w:lang w:val="pt-BR" w:eastAsia="pt-BR" w:bidi="pt-BR"/>
        </w:rPr>
        <w:t>LOTE I:</w:t>
      </w:r>
      <w:bookmarkEnd w:id="0"/>
    </w:p>
    <w:p w:rsidR="00446DE1" w:rsidRDefault="00BE3084">
      <w:pPr>
        <w:pStyle w:val="Bodytext10"/>
        <w:framePr w:w="9497" w:h="5256" w:hRule="exact" w:wrap="none" w:vAnchor="page" w:hAnchor="page" w:x="1458" w:y="2216"/>
        <w:shd w:val="clear" w:color="auto" w:fill="auto"/>
        <w:spacing w:after="540"/>
        <w:ind w:firstLine="140"/>
      </w:pPr>
      <w:r>
        <w:t xml:space="preserve">Repetir </w:t>
      </w:r>
      <w:r>
        <w:t>o processo de convite.</w:t>
      </w:r>
    </w:p>
    <w:p w:rsidR="00446DE1" w:rsidRDefault="00BE3084">
      <w:pPr>
        <w:pStyle w:val="Heading310"/>
        <w:framePr w:w="9497" w:h="5256" w:hRule="exact" w:wrap="none" w:vAnchor="page" w:hAnchor="page" w:x="1458" w:y="2216"/>
        <w:shd w:val="clear" w:color="auto" w:fill="auto"/>
        <w:ind w:firstLine="140"/>
      </w:pPr>
      <w:bookmarkStart w:id="1" w:name="bookmark1"/>
      <w:r>
        <w:rPr>
          <w:u w:val="single"/>
          <w:lang w:val="pt-BR" w:eastAsia="pt-BR" w:bidi="pt-BR"/>
        </w:rPr>
        <w:t>LOTE II:</w:t>
      </w:r>
      <w:bookmarkEnd w:id="1"/>
    </w:p>
    <w:p w:rsidR="00446DE1" w:rsidRDefault="00BE3084">
      <w:pPr>
        <w:pStyle w:val="Bodytext10"/>
        <w:framePr w:w="9497" w:h="5256" w:hRule="exact" w:wrap="none" w:vAnchor="page" w:hAnchor="page" w:x="1458" w:y="2216"/>
        <w:shd w:val="clear" w:color="auto" w:fill="auto"/>
        <w:spacing w:after="0"/>
        <w:ind w:firstLine="140"/>
      </w:pPr>
      <w:r>
        <w:t>Repetir o processo de convite.</w:t>
      </w:r>
    </w:p>
    <w:p w:rsidR="00446DE1" w:rsidRDefault="00BE3084">
      <w:pPr>
        <w:pStyle w:val="Bodytext10"/>
        <w:framePr w:w="9497" w:h="893" w:hRule="exact" w:wrap="none" w:vAnchor="page" w:hAnchor="page" w:x="1458" w:y="7976"/>
        <w:shd w:val="clear" w:color="auto" w:fill="auto"/>
        <w:spacing w:after="300" w:line="240" w:lineRule="auto"/>
        <w:ind w:firstLine="140"/>
      </w:pPr>
      <w:r>
        <w:rPr>
          <w:b/>
          <w:bCs/>
          <w:u w:val="single"/>
        </w:rPr>
        <w:t>LOTE III:</w:t>
      </w:r>
    </w:p>
    <w:p w:rsidR="00446DE1" w:rsidRDefault="00BE3084">
      <w:pPr>
        <w:pStyle w:val="Bodytext10"/>
        <w:framePr w:w="9497" w:h="893" w:hRule="exact" w:wrap="none" w:vAnchor="page" w:hAnchor="page" w:x="1458" w:y="7976"/>
        <w:shd w:val="clear" w:color="auto" w:fill="auto"/>
        <w:spacing w:after="0" w:line="240" w:lineRule="auto"/>
        <w:ind w:firstLine="140"/>
      </w:pPr>
      <w:r>
        <w:rPr>
          <w:b/>
          <w:bCs/>
          <w:u w:val="single"/>
        </w:rPr>
        <w:t>VISUAL SISTEMAS ELETRÔNICOS LTDA</w:t>
      </w:r>
    </w:p>
    <w:tbl>
      <w:tblPr>
        <w:tblOverlap w:val="never"/>
        <w:tblW w:w="0" w:type="auto"/>
        <w:tblInd w:w="-1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58"/>
        <w:gridCol w:w="1037"/>
        <w:gridCol w:w="4190"/>
        <w:gridCol w:w="1886"/>
        <w:gridCol w:w="1426"/>
      </w:tblGrid>
      <w:tr w:rsidR="00446DE1">
        <w:tblPrEx>
          <w:tblCellMar>
            <w:top w:w="0" w:type="dxa"/>
            <w:bottom w:w="0" w:type="dxa"/>
          </w:tblCellMar>
        </w:tblPrEx>
        <w:trPr>
          <w:trHeight w:hRule="exact" w:val="461"/>
        </w:trPr>
        <w:tc>
          <w:tcPr>
            <w:tcW w:w="9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46DE1" w:rsidRDefault="00BE3084">
            <w:pPr>
              <w:pStyle w:val="Other10"/>
              <w:framePr w:w="9497" w:h="1663" w:wrap="none" w:vAnchor="page" w:hAnchor="page" w:x="1458" w:y="9048"/>
              <w:shd w:val="clear" w:color="auto" w:fill="auto"/>
              <w:spacing w:after="0" w:line="240" w:lineRule="auto"/>
              <w:ind w:firstLine="0"/>
              <w:jc w:val="center"/>
              <w:rPr>
                <w:sz w:val="36"/>
                <w:szCs w:val="3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</w:rPr>
              <w:t>rr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46DE1" w:rsidRDefault="00BE3084">
            <w:pPr>
              <w:pStyle w:val="Other10"/>
              <w:framePr w:w="9497" w:h="1663" w:wrap="none" w:vAnchor="page" w:hAnchor="page" w:x="1458" w:y="9048"/>
              <w:shd w:val="clear" w:color="auto" w:fill="auto"/>
              <w:spacing w:after="0" w:line="240" w:lineRule="auto"/>
              <w:ind w:firstLine="0"/>
              <w:jc w:val="center"/>
            </w:pPr>
            <w:r>
              <w:rPr>
                <w:b/>
                <w:bCs/>
              </w:rPr>
              <w:t>Qtde.</w:t>
            </w:r>
          </w:p>
        </w:tc>
        <w:tc>
          <w:tcPr>
            <w:tcW w:w="41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46DE1" w:rsidRDefault="00BE3084">
            <w:pPr>
              <w:pStyle w:val="Other10"/>
              <w:framePr w:w="9497" w:h="1663" w:wrap="none" w:vAnchor="page" w:hAnchor="page" w:x="1458" w:y="9048"/>
              <w:shd w:val="clear" w:color="auto" w:fill="auto"/>
              <w:spacing w:after="0" w:line="240" w:lineRule="auto"/>
              <w:ind w:firstLine="0"/>
              <w:jc w:val="center"/>
            </w:pPr>
            <w:r>
              <w:rPr>
                <w:b/>
                <w:bCs/>
              </w:rPr>
              <w:t>DESCRIÇÃO</w:t>
            </w: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46DE1" w:rsidRDefault="00BE3084">
            <w:pPr>
              <w:pStyle w:val="Other10"/>
              <w:framePr w:w="9497" w:h="1663" w:wrap="none" w:vAnchor="page" w:hAnchor="page" w:x="1458" w:y="9048"/>
              <w:shd w:val="clear" w:color="auto" w:fill="auto"/>
              <w:spacing w:after="0" w:line="240" w:lineRule="auto"/>
              <w:ind w:firstLine="0"/>
              <w:jc w:val="center"/>
            </w:pPr>
            <w:r>
              <w:rPr>
                <w:b/>
                <w:bCs/>
              </w:rPr>
              <w:t>VR. UNIT.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46DE1" w:rsidRDefault="00BE3084">
            <w:pPr>
              <w:pStyle w:val="Other10"/>
              <w:framePr w:w="9497" w:h="1663" w:wrap="none" w:vAnchor="page" w:hAnchor="page" w:x="1458" w:y="9048"/>
              <w:shd w:val="clear" w:color="auto" w:fill="auto"/>
              <w:spacing w:after="0" w:line="240" w:lineRule="auto"/>
              <w:ind w:firstLine="0"/>
              <w:jc w:val="right"/>
            </w:pPr>
            <w:r>
              <w:rPr>
                <w:b/>
                <w:bCs/>
              </w:rPr>
              <w:t>VR. TOTAL</w:t>
            </w:r>
          </w:p>
        </w:tc>
      </w:tr>
      <w:tr w:rsidR="00446DE1">
        <w:tblPrEx>
          <w:tblCellMar>
            <w:top w:w="0" w:type="dxa"/>
            <w:bottom w:w="0" w:type="dxa"/>
          </w:tblCellMar>
        </w:tblPrEx>
        <w:trPr>
          <w:trHeight w:hRule="exact" w:val="281"/>
        </w:trPr>
        <w:tc>
          <w:tcPr>
            <w:tcW w:w="9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46DE1" w:rsidRDefault="00BE3084">
            <w:pPr>
              <w:pStyle w:val="Other10"/>
              <w:framePr w:w="9497" w:h="1663" w:wrap="none" w:vAnchor="page" w:hAnchor="page" w:x="1458" w:y="9048"/>
              <w:shd w:val="clear" w:color="auto" w:fill="auto"/>
              <w:spacing w:after="0" w:line="240" w:lineRule="auto"/>
              <w:ind w:firstLine="0"/>
              <w:jc w:val="center"/>
            </w:pPr>
            <w:r>
              <w:rPr>
                <w:b/>
                <w:bCs/>
              </w:rPr>
              <w:t>1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46DE1" w:rsidRDefault="00BE3084">
            <w:pPr>
              <w:pStyle w:val="Other10"/>
              <w:framePr w:w="9497" w:h="1663" w:wrap="none" w:vAnchor="page" w:hAnchor="page" w:x="1458" w:y="9048"/>
              <w:shd w:val="clear" w:color="auto" w:fill="auto"/>
              <w:spacing w:after="0" w:line="240" w:lineRule="auto"/>
              <w:ind w:firstLine="0"/>
              <w:jc w:val="center"/>
            </w:pPr>
            <w:r>
              <w:t>1</w:t>
            </w:r>
          </w:p>
        </w:tc>
        <w:tc>
          <w:tcPr>
            <w:tcW w:w="41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46DE1" w:rsidRDefault="00BE3084">
            <w:pPr>
              <w:pStyle w:val="Other10"/>
              <w:framePr w:w="9497" w:h="1663" w:wrap="none" w:vAnchor="page" w:hAnchor="page" w:x="1458" w:y="9048"/>
              <w:shd w:val="clear" w:color="auto" w:fill="auto"/>
              <w:spacing w:after="0" w:line="240" w:lineRule="auto"/>
              <w:ind w:firstLine="0"/>
            </w:pPr>
            <w:r>
              <w:t>Cronômetro elétrico</w:t>
            </w: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46DE1" w:rsidRDefault="00BE3084">
            <w:pPr>
              <w:pStyle w:val="Other10"/>
              <w:framePr w:w="9497" w:h="1663" w:wrap="none" w:vAnchor="page" w:hAnchor="page" w:x="1458" w:y="9048"/>
              <w:shd w:val="clear" w:color="auto" w:fill="auto"/>
              <w:spacing w:after="0" w:line="240" w:lineRule="auto"/>
              <w:ind w:firstLine="0"/>
              <w:jc w:val="right"/>
            </w:pPr>
            <w:r>
              <w:t>1121,00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46DE1" w:rsidRDefault="00BE3084">
            <w:pPr>
              <w:pStyle w:val="Other10"/>
              <w:framePr w:w="9497" w:h="1663" w:wrap="none" w:vAnchor="page" w:hAnchor="page" w:x="1458" w:y="9048"/>
              <w:shd w:val="clear" w:color="auto" w:fill="auto"/>
              <w:spacing w:after="0" w:line="240" w:lineRule="auto"/>
              <w:ind w:firstLine="0"/>
              <w:jc w:val="right"/>
            </w:pPr>
            <w:r>
              <w:t>1121,00</w:t>
            </w:r>
          </w:p>
        </w:tc>
      </w:tr>
      <w:tr w:rsidR="00446DE1">
        <w:tblPrEx>
          <w:tblCellMar>
            <w:top w:w="0" w:type="dxa"/>
            <w:bottom w:w="0" w:type="dxa"/>
          </w:tblCellMar>
        </w:tblPrEx>
        <w:trPr>
          <w:trHeight w:hRule="exact" w:val="295"/>
        </w:trPr>
        <w:tc>
          <w:tcPr>
            <w:tcW w:w="9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46DE1" w:rsidRDefault="00BE3084">
            <w:pPr>
              <w:pStyle w:val="Other10"/>
              <w:framePr w:w="9497" w:h="1663" w:wrap="none" w:vAnchor="page" w:hAnchor="page" w:x="1458" w:y="9048"/>
              <w:shd w:val="clear" w:color="auto" w:fill="auto"/>
              <w:spacing w:after="0" w:line="240" w:lineRule="auto"/>
              <w:ind w:firstLine="0"/>
              <w:jc w:val="center"/>
            </w:pPr>
            <w:r>
              <w:rPr>
                <w:b/>
                <w:bCs/>
              </w:rPr>
              <w:t>2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46DE1" w:rsidRDefault="00BE3084">
            <w:pPr>
              <w:pStyle w:val="Other10"/>
              <w:framePr w:w="9497" w:h="1663" w:wrap="none" w:vAnchor="page" w:hAnchor="page" w:x="1458" w:y="9048"/>
              <w:shd w:val="clear" w:color="auto" w:fill="auto"/>
              <w:spacing w:after="0" w:line="240" w:lineRule="auto"/>
              <w:ind w:firstLine="0"/>
              <w:jc w:val="center"/>
            </w:pPr>
            <w:r>
              <w:t>2</w:t>
            </w:r>
          </w:p>
        </w:tc>
        <w:tc>
          <w:tcPr>
            <w:tcW w:w="41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46DE1" w:rsidRDefault="00BE3084">
            <w:pPr>
              <w:pStyle w:val="Other10"/>
              <w:framePr w:w="9497" w:h="1663" w:wrap="none" w:vAnchor="page" w:hAnchor="page" w:x="1458" w:y="9048"/>
              <w:shd w:val="clear" w:color="auto" w:fill="auto"/>
              <w:spacing w:after="0" w:line="240" w:lineRule="auto"/>
              <w:ind w:firstLine="0"/>
            </w:pPr>
            <w:r>
              <w:t>Placar de 24 segundos basquetebol</w:t>
            </w: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46DE1" w:rsidRDefault="00BE3084">
            <w:pPr>
              <w:pStyle w:val="Other10"/>
              <w:framePr w:w="9497" w:h="1663" w:wrap="none" w:vAnchor="page" w:hAnchor="page" w:x="1458" w:y="9048"/>
              <w:shd w:val="clear" w:color="auto" w:fill="auto"/>
              <w:spacing w:after="0" w:line="240" w:lineRule="auto"/>
              <w:ind w:firstLine="0"/>
              <w:jc w:val="right"/>
            </w:pPr>
            <w:r>
              <w:t>5700,00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46DE1" w:rsidRDefault="00BE3084">
            <w:pPr>
              <w:pStyle w:val="Other10"/>
              <w:framePr w:w="9497" w:h="1663" w:wrap="none" w:vAnchor="page" w:hAnchor="page" w:x="1458" w:y="9048"/>
              <w:shd w:val="clear" w:color="auto" w:fill="auto"/>
              <w:spacing w:after="0" w:line="240" w:lineRule="auto"/>
              <w:ind w:firstLine="0"/>
              <w:jc w:val="right"/>
            </w:pPr>
            <w:r>
              <w:t>5700,00</w:t>
            </w:r>
          </w:p>
        </w:tc>
      </w:tr>
      <w:tr w:rsidR="00446DE1">
        <w:tblPrEx>
          <w:tblCellMar>
            <w:top w:w="0" w:type="dxa"/>
            <w:bottom w:w="0" w:type="dxa"/>
          </w:tblCellMar>
        </w:tblPrEx>
        <w:trPr>
          <w:trHeight w:hRule="exact" w:val="295"/>
        </w:trPr>
        <w:tc>
          <w:tcPr>
            <w:tcW w:w="9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46DE1" w:rsidRDefault="00BE3084">
            <w:pPr>
              <w:pStyle w:val="Other10"/>
              <w:framePr w:w="9497" w:h="1663" w:wrap="none" w:vAnchor="page" w:hAnchor="page" w:x="1458" w:y="9048"/>
              <w:shd w:val="clear" w:color="auto" w:fill="auto"/>
              <w:spacing w:after="0" w:line="240" w:lineRule="auto"/>
              <w:ind w:firstLine="0"/>
              <w:jc w:val="center"/>
            </w:pPr>
            <w:r>
              <w:rPr>
                <w:b/>
                <w:bCs/>
              </w:rPr>
              <w:t>3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46DE1" w:rsidRDefault="00BE3084">
            <w:pPr>
              <w:pStyle w:val="Other10"/>
              <w:framePr w:w="9497" w:h="1663" w:wrap="none" w:vAnchor="page" w:hAnchor="page" w:x="1458" w:y="9048"/>
              <w:shd w:val="clear" w:color="auto" w:fill="auto"/>
              <w:spacing w:after="0" w:line="240" w:lineRule="auto"/>
              <w:ind w:firstLine="0"/>
              <w:jc w:val="center"/>
            </w:pPr>
            <w:r>
              <w:t>1</w:t>
            </w:r>
          </w:p>
        </w:tc>
        <w:tc>
          <w:tcPr>
            <w:tcW w:w="41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46DE1" w:rsidRDefault="00BE3084">
            <w:pPr>
              <w:pStyle w:val="Other10"/>
              <w:framePr w:w="9497" w:h="1663" w:wrap="none" w:vAnchor="page" w:hAnchor="page" w:x="1458" w:y="9048"/>
              <w:shd w:val="clear" w:color="auto" w:fill="auto"/>
              <w:spacing w:after="0" w:line="240" w:lineRule="auto"/>
              <w:ind w:firstLine="0"/>
            </w:pPr>
            <w:r>
              <w:t xml:space="preserve">Placar </w:t>
            </w:r>
            <w:r>
              <w:t>eletrônico</w:t>
            </w: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46DE1" w:rsidRDefault="00BE3084">
            <w:pPr>
              <w:pStyle w:val="Other10"/>
              <w:framePr w:w="9497" w:h="1663" w:wrap="none" w:vAnchor="page" w:hAnchor="page" w:x="1458" w:y="9048"/>
              <w:shd w:val="clear" w:color="auto" w:fill="auto"/>
              <w:spacing w:after="0" w:line="240" w:lineRule="auto"/>
              <w:ind w:firstLine="0"/>
              <w:jc w:val="right"/>
            </w:pPr>
            <w:r>
              <w:t>42.600,00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46DE1" w:rsidRDefault="00BE3084">
            <w:pPr>
              <w:pStyle w:val="Other10"/>
              <w:framePr w:w="9497" w:h="1663" w:wrap="none" w:vAnchor="page" w:hAnchor="page" w:x="1458" w:y="9048"/>
              <w:shd w:val="clear" w:color="auto" w:fill="auto"/>
              <w:spacing w:after="0" w:line="240" w:lineRule="auto"/>
              <w:ind w:firstLine="0"/>
              <w:jc w:val="right"/>
            </w:pPr>
            <w:r>
              <w:t>42.600,00</w:t>
            </w:r>
          </w:p>
        </w:tc>
      </w:tr>
      <w:tr w:rsidR="00446DE1">
        <w:tblPrEx>
          <w:tblCellMar>
            <w:top w:w="0" w:type="dxa"/>
            <w:bottom w:w="0" w:type="dxa"/>
          </w:tblCellMar>
        </w:tblPrEx>
        <w:trPr>
          <w:trHeight w:hRule="exact" w:val="331"/>
        </w:trPr>
        <w:tc>
          <w:tcPr>
            <w:tcW w:w="80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446DE1" w:rsidRDefault="00BE3084">
            <w:pPr>
              <w:pStyle w:val="Other10"/>
              <w:framePr w:w="9497" w:h="1663" w:wrap="none" w:vAnchor="page" w:hAnchor="page" w:x="1458" w:y="9048"/>
              <w:shd w:val="clear" w:color="auto" w:fill="auto"/>
              <w:spacing w:after="0" w:line="240" w:lineRule="auto"/>
              <w:ind w:firstLine="0"/>
              <w:jc w:val="center"/>
            </w:pPr>
            <w:r>
              <w:rPr>
                <w:b/>
                <w:bCs/>
              </w:rPr>
              <w:t>VALOR GLOBAL R$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46DE1" w:rsidRDefault="00BE3084">
            <w:pPr>
              <w:pStyle w:val="Other10"/>
              <w:framePr w:w="9497" w:h="1663" w:wrap="none" w:vAnchor="page" w:hAnchor="page" w:x="1458" w:y="9048"/>
              <w:shd w:val="clear" w:color="auto" w:fill="auto"/>
              <w:spacing w:after="0" w:line="240" w:lineRule="auto"/>
              <w:ind w:firstLine="0"/>
              <w:jc w:val="right"/>
            </w:pPr>
            <w:r>
              <w:rPr>
                <w:b/>
                <w:bCs/>
              </w:rPr>
              <w:t>55.121,00</w:t>
            </w:r>
          </w:p>
        </w:tc>
      </w:tr>
    </w:tbl>
    <w:p w:rsidR="00446DE1" w:rsidRDefault="00BE3084">
      <w:pPr>
        <w:pStyle w:val="Bodytext10"/>
        <w:framePr w:w="9497" w:h="2326" w:hRule="exact" w:wrap="none" w:vAnchor="page" w:hAnchor="page" w:x="1458" w:y="11288"/>
        <w:shd w:val="clear" w:color="auto" w:fill="auto"/>
        <w:spacing w:after="240"/>
        <w:ind w:right="965" w:firstLine="140"/>
      </w:pPr>
      <w:r>
        <w:rPr>
          <w:b/>
          <w:bCs/>
          <w:u w:val="single"/>
        </w:rPr>
        <w:t>JUSTIFICATIVAS</w:t>
      </w:r>
      <w:r>
        <w:rPr>
          <w:b/>
          <w:bCs/>
        </w:rPr>
        <w:t>:</w:t>
      </w:r>
    </w:p>
    <w:p w:rsidR="00446DE1" w:rsidRDefault="00BE3084">
      <w:pPr>
        <w:pStyle w:val="Heading310"/>
        <w:framePr w:w="9497" w:h="2326" w:hRule="exact" w:wrap="none" w:vAnchor="page" w:hAnchor="page" w:x="1458" w:y="11288"/>
        <w:shd w:val="clear" w:color="auto" w:fill="auto"/>
        <w:ind w:right="965" w:firstLine="140"/>
      </w:pPr>
      <w:bookmarkStart w:id="2" w:name="bookmark2"/>
      <w:r>
        <w:rPr>
          <w:lang w:val="pt-BR" w:eastAsia="pt-BR" w:bidi="pt-BR"/>
        </w:rPr>
        <w:t>LOTE I E II:</w:t>
      </w:r>
      <w:bookmarkEnd w:id="2"/>
    </w:p>
    <w:p w:rsidR="00446DE1" w:rsidRDefault="00BE3084">
      <w:pPr>
        <w:pStyle w:val="Bodytext10"/>
        <w:framePr w:w="9497" w:h="2326" w:hRule="exact" w:wrap="none" w:vAnchor="page" w:hAnchor="page" w:x="1458" w:y="11288"/>
        <w:shd w:val="clear" w:color="auto" w:fill="auto"/>
        <w:spacing w:after="0"/>
        <w:ind w:left="137" w:right="965" w:firstLine="140"/>
      </w:pPr>
      <w:r>
        <w:t>A empresa VISUAL SISTEMAS ELETRÔNICOS LTDA, CNPJ 23.921.349/0001-</w:t>
      </w:r>
      <w:r>
        <w:br/>
        <w:t>61, apresentou proposta comercial para os lotes I e II do Edital 01-2015, que</w:t>
      </w:r>
      <w:r>
        <w:br/>
      </w:r>
      <w:r>
        <w:t xml:space="preserve">tinham como objeto a aquisição de materiais e equipamentos </w:t>
      </w:r>
      <w:r>
        <w:rPr>
          <w:u w:val="single"/>
        </w:rPr>
        <w:t>esportivos</w:t>
      </w:r>
      <w:r>
        <w:t>.</w:t>
      </w:r>
      <w:r>
        <w:br/>
        <w:t>Em consulta das atividades constantes no cartão CNPJ e contrato social da</w:t>
      </w:r>
      <w:r>
        <w:br/>
        <w:t>licitante, foi constado as seguintes atividades econômicas:</w:t>
      </w:r>
    </w:p>
    <w:p w:rsidR="00446DE1" w:rsidRDefault="00BE3084">
      <w:pPr>
        <w:pStyle w:val="Bodytext30"/>
        <w:framePr w:w="9497" w:h="1267" w:hRule="exact" w:wrap="none" w:vAnchor="page" w:hAnchor="page" w:x="1458" w:y="13829"/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shd w:val="clear" w:color="auto" w:fill="auto"/>
        <w:ind w:right="1700"/>
      </w:pPr>
      <w:r>
        <w:t>CÓDIGO E DESCRIÇÃO OA ATIVIDADE ECONÔMICA PRINCIPAL</w:t>
      </w:r>
    </w:p>
    <w:p w:rsidR="00446DE1" w:rsidRDefault="00BE3084">
      <w:pPr>
        <w:pStyle w:val="Bodytext20"/>
        <w:framePr w:w="9497" w:h="1267" w:hRule="exact" w:wrap="none" w:vAnchor="page" w:hAnchor="page" w:x="1458" w:y="13829"/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shd w:val="clear" w:color="auto" w:fill="auto"/>
        <w:tabs>
          <w:tab w:val="left" w:leader="underscore" w:pos="7765"/>
        </w:tabs>
        <w:spacing w:line="216" w:lineRule="auto"/>
        <w:ind w:left="0" w:right="1700" w:firstLine="140"/>
        <w:jc w:val="both"/>
      </w:pPr>
      <w:r>
        <w:rPr>
          <w:u w:val="single"/>
        </w:rPr>
        <w:t>26.10.8‘00 - Fabricação de componentes eletrônicos</w:t>
      </w:r>
      <w:r>
        <w:tab/>
      </w:r>
    </w:p>
    <w:p w:rsidR="00446DE1" w:rsidRDefault="00BE3084">
      <w:pPr>
        <w:pStyle w:val="Bodytext30"/>
        <w:framePr w:w="9497" w:h="1267" w:hRule="exact" w:wrap="none" w:vAnchor="page" w:hAnchor="page" w:x="1458" w:y="13829"/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shd w:val="clear" w:color="auto" w:fill="auto"/>
        <w:ind w:right="1700"/>
      </w:pPr>
      <w:r>
        <w:t>CÓDIGO E DESCRIÇÃO DAS ATIVIDADES ECONÔMICAS SECUNDÁRIAS</w:t>
      </w:r>
    </w:p>
    <w:p w:rsidR="00446DE1" w:rsidRDefault="00BE3084">
      <w:pPr>
        <w:pStyle w:val="Bodytext20"/>
        <w:framePr w:w="9497" w:h="1267" w:hRule="exact" w:wrap="none" w:vAnchor="page" w:hAnchor="page" w:x="1458" w:y="13829"/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shd w:val="clear" w:color="auto" w:fill="auto"/>
        <w:ind w:left="137" w:right="1700" w:firstLine="140"/>
        <w:jc w:val="both"/>
      </w:pPr>
      <w:r>
        <w:t>77.39-0-99 - Aluguel de outras máquinas e equipamentos comerciais e industriais nâo especificados</w:t>
      </w:r>
      <w:r>
        <w:br/>
        <w:t>anteriormente, sem operador</w:t>
      </w:r>
    </w:p>
    <w:p w:rsidR="00446DE1" w:rsidRDefault="00BE3084">
      <w:pPr>
        <w:pStyle w:val="Bodytext20"/>
        <w:framePr w:w="9497" w:h="1267" w:hRule="exact" w:wrap="none" w:vAnchor="page" w:hAnchor="page" w:x="1458" w:y="13829"/>
        <w:numPr>
          <w:ilvl w:val="0"/>
          <w:numId w:val="1"/>
        </w:num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shd w:val="clear" w:color="auto" w:fill="auto"/>
        <w:tabs>
          <w:tab w:val="left" w:pos="794"/>
        </w:tabs>
        <w:ind w:left="0" w:right="1700" w:firstLine="140"/>
      </w:pPr>
      <w:r>
        <w:t xml:space="preserve">24)2 - </w:t>
      </w:r>
      <w:r>
        <w:rPr>
          <w:lang w:val="pt-PT" w:eastAsia="pt-PT" w:bidi="pt-PT"/>
        </w:rPr>
        <w:t xml:space="preserve">Aluguei </w:t>
      </w:r>
      <w:r>
        <w:t xml:space="preserve">de </w:t>
      </w:r>
      <w:r>
        <w:t>imóveis próprios</w:t>
      </w:r>
    </w:p>
    <w:p w:rsidR="00446DE1" w:rsidRDefault="00BE3084">
      <w:pPr>
        <w:pStyle w:val="Bodytext20"/>
        <w:framePr w:w="9497" w:h="1267" w:hRule="exact" w:wrap="none" w:vAnchor="page" w:hAnchor="page" w:x="1458" w:y="13829"/>
        <w:numPr>
          <w:ilvl w:val="0"/>
          <w:numId w:val="2"/>
        </w:num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shd w:val="clear" w:color="auto" w:fill="auto"/>
        <w:tabs>
          <w:tab w:val="left" w:pos="794"/>
        </w:tabs>
        <w:ind w:left="0" w:right="1700" w:firstLine="140"/>
      </w:pPr>
      <w:r>
        <w:t>2-01 - Compra e venda de imóveis próprios</w:t>
      </w:r>
    </w:p>
    <w:p w:rsidR="00446DE1" w:rsidRDefault="00446DE1">
      <w:pPr>
        <w:framePr w:wrap="none" w:vAnchor="page" w:hAnchor="page" w:x="10206" w:y="13210"/>
        <w:rPr>
          <w:sz w:val="2"/>
          <w:szCs w:val="2"/>
        </w:rPr>
      </w:pPr>
    </w:p>
    <w:p w:rsidR="00446DE1" w:rsidRDefault="00BE3084">
      <w:pPr>
        <w:pStyle w:val="Headerorfooter10"/>
        <w:framePr w:w="7502" w:h="749" w:hRule="exact" w:wrap="none" w:vAnchor="page" w:hAnchor="page" w:x="2041" w:y="15219"/>
        <w:shd w:val="clear" w:color="auto" w:fill="auto"/>
        <w:spacing w:line="288" w:lineRule="auto"/>
      </w:pPr>
      <w:r>
        <w:t>Diretoria de Administração - Rua Congonhas, 450 - CEP. 30.330.100 - Fone/Fax (031) 3223-2611</w:t>
      </w:r>
    </w:p>
    <w:p w:rsidR="00446DE1" w:rsidRDefault="00BE3084">
      <w:pPr>
        <w:pStyle w:val="Headerorfooter10"/>
        <w:framePr w:w="7502" w:h="749" w:hRule="exact" w:wrap="none" w:vAnchor="page" w:hAnchor="page" w:x="2041" w:y="15219"/>
        <w:shd w:val="clear" w:color="auto" w:fill="auto"/>
        <w:spacing w:line="288" w:lineRule="auto"/>
      </w:pPr>
      <w:r>
        <w:t>Praça de Esportes - Rua Benvinda de Carvalho, Final - CEP 30,330.180 - Belo Horizonte - MG</w:t>
      </w:r>
    </w:p>
    <w:p w:rsidR="00446DE1" w:rsidRDefault="00BE3084">
      <w:pPr>
        <w:pStyle w:val="Headerorfooter10"/>
        <w:framePr w:w="7502" w:h="749" w:hRule="exact" w:wrap="none" w:vAnchor="page" w:hAnchor="page" w:x="2041" w:y="15219"/>
        <w:shd w:val="clear" w:color="auto" w:fill="auto"/>
        <w:spacing w:line="288" w:lineRule="auto"/>
        <w:ind w:left="300"/>
      </w:pPr>
      <w:r>
        <w:t xml:space="preserve">Home Page: </w:t>
      </w:r>
      <w:r>
        <w:rPr>
          <w:color w:val="6A8193"/>
        </w:rPr>
        <w:t xml:space="preserve">www,inackeii2Íebh.com._br </w:t>
      </w:r>
      <w:r>
        <w:t xml:space="preserve">E Mail: </w:t>
      </w:r>
      <w:r>
        <w:rPr>
          <w:color w:val="6A8193"/>
          <w:u w:val="single"/>
        </w:rPr>
        <w:t>mackcnzí</w:t>
      </w:r>
      <w:hyperlink r:id="rId7" w:history="1">
        <w:r>
          <w:rPr>
            <w:color w:val="6A8193"/>
            <w:u w:val="single"/>
          </w:rPr>
          <w:t>c@inackenziebh.com.br</w:t>
        </w:r>
      </w:hyperlink>
    </w:p>
    <w:p w:rsidR="00446DE1" w:rsidRDefault="00446DE1">
      <w:pPr>
        <w:spacing w:line="1" w:lineRule="exact"/>
        <w:sectPr w:rsidR="00446DE1">
          <w:pgSz w:w="11900" w:h="16840"/>
          <w:pgMar w:top="778" w:right="360" w:bottom="648" w:left="360" w:header="0" w:footer="3" w:gutter="0"/>
          <w:cols w:space="720"/>
          <w:noEndnote/>
          <w:docGrid w:linePitch="360"/>
        </w:sectPr>
      </w:pPr>
    </w:p>
    <w:p w:rsidR="00446DE1" w:rsidRDefault="00BE3084">
      <w:pPr>
        <w:spacing w:line="1" w:lineRule="exact"/>
      </w:pPr>
      <w:r>
        <w:rPr>
          <w:noProof/>
          <w:lang w:bidi="ar-SA"/>
        </w:rPr>
        <w:lastRenderedPageBreak/>
        <mc:AlternateContent>
          <mc:Choice Requires="wps">
            <w:drawing>
              <wp:anchor distT="0" distB="0" distL="114300" distR="114300" simplePos="0" relativeHeight="251656192" behindDoc="1" locked="0" layoutInCell="1" allowOverlap="1">
                <wp:simplePos x="0" y="0"/>
                <wp:positionH relativeFrom="page">
                  <wp:posOffset>1043940</wp:posOffset>
                </wp:positionH>
                <wp:positionV relativeFrom="page">
                  <wp:posOffset>9672320</wp:posOffset>
                </wp:positionV>
                <wp:extent cx="5340350" cy="0"/>
                <wp:effectExtent l="0" t="0" r="0" b="0"/>
                <wp:wrapNone/>
                <wp:docPr id="3" name="Shap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340350" cy="0"/>
                        </a:xfrm>
                        <a:prstGeom prst="straightConnector1">
                          <a:avLst/>
                        </a:prstGeom>
                        <a:ln w="13970">
                          <a:solidFill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o:spt="32" o:oned="true" path="m,l21600,21600e" style="position:absolute;margin-left:82.200000000000003pt;margin-top:761.60000000000002pt;width:420.5pt;height:0;z-index:-251658240;mso-position-horizontal-relative:page;mso-position-vertical-relative:page">
                <v:stroke weight="1.1000000000000001pt"/>
              </v:shape>
            </w:pict>
          </mc:Fallback>
        </mc:AlternateContent>
      </w:r>
    </w:p>
    <w:p w:rsidR="00446DE1" w:rsidRDefault="00BE3084">
      <w:pPr>
        <w:pStyle w:val="Headerorfooter10"/>
        <w:framePr w:w="2873" w:h="986" w:hRule="exact" w:wrap="none" w:vAnchor="page" w:hAnchor="page" w:x="3272" w:y="682"/>
        <w:shd w:val="clear" w:color="auto" w:fill="auto"/>
        <w:spacing w:line="240" w:lineRule="auto"/>
        <w:rPr>
          <w:sz w:val="48"/>
          <w:szCs w:val="48"/>
        </w:rPr>
      </w:pPr>
      <w:r>
        <w:rPr>
          <w:rFonts w:ascii="Arial" w:eastAsia="Arial" w:hAnsi="Arial" w:cs="Arial"/>
          <w:sz w:val="48"/>
          <w:szCs w:val="48"/>
        </w:rPr>
        <w:t>MACKENZIE</w:t>
      </w:r>
    </w:p>
    <w:p w:rsidR="00446DE1" w:rsidRDefault="00BE3084">
      <w:pPr>
        <w:pStyle w:val="Headerorfooter10"/>
        <w:framePr w:w="2873" w:h="986" w:hRule="exact" w:wrap="none" w:vAnchor="page" w:hAnchor="page" w:x="3272" w:y="682"/>
        <w:shd w:val="clear" w:color="auto" w:fill="auto"/>
        <w:spacing w:line="240" w:lineRule="auto"/>
        <w:rPr>
          <w:sz w:val="34"/>
          <w:szCs w:val="34"/>
        </w:rPr>
      </w:pPr>
      <w:r>
        <w:rPr>
          <w:rFonts w:ascii="Arial" w:eastAsia="Arial" w:hAnsi="Arial" w:cs="Arial"/>
          <w:b w:val="0"/>
          <w:bCs w:val="0"/>
          <w:sz w:val="34"/>
          <w:szCs w:val="34"/>
        </w:rPr>
        <w:t>ESPORTE CLUBE</w:t>
      </w:r>
    </w:p>
    <w:p w:rsidR="00446DE1" w:rsidRDefault="00BE3084">
      <w:pPr>
        <w:pStyle w:val="Bodytext20"/>
        <w:framePr w:w="9497" w:h="972" w:hRule="exact" w:wrap="none" w:vAnchor="page" w:hAnchor="page" w:x="1458" w:y="2093"/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shd w:val="clear" w:color="auto" w:fill="auto"/>
        <w:ind w:left="160" w:right="2660" w:firstLine="20"/>
      </w:pPr>
      <w:r>
        <w:t>62.01-5-01 - Desenvolvimento de programas de computador sob encomenda</w:t>
      </w:r>
      <w:r>
        <w:br/>
        <w:t xml:space="preserve">26.21-3-00 - Fabricação de </w:t>
      </w:r>
      <w:r>
        <w:t>equipamentos de informática</w:t>
      </w:r>
    </w:p>
    <w:p w:rsidR="00446DE1" w:rsidRDefault="00BE3084">
      <w:pPr>
        <w:pStyle w:val="Bodytext20"/>
        <w:framePr w:w="9497" w:h="972" w:hRule="exact" w:wrap="none" w:vAnchor="page" w:hAnchor="page" w:x="1458" w:y="2093"/>
        <w:numPr>
          <w:ilvl w:val="0"/>
          <w:numId w:val="3"/>
        </w:num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shd w:val="clear" w:color="auto" w:fill="auto"/>
        <w:tabs>
          <w:tab w:val="left" w:pos="777"/>
        </w:tabs>
        <w:ind w:left="160" w:firstLine="20"/>
        <w:jc w:val="both"/>
      </w:pPr>
      <w:r>
        <w:t>74M) - Incorporação de empreendimentos imobiliários</w:t>
      </w:r>
    </w:p>
    <w:p w:rsidR="00446DE1" w:rsidRDefault="00BE3084">
      <w:pPr>
        <w:pStyle w:val="Bodytext20"/>
        <w:framePr w:w="9497" w:h="972" w:hRule="exact" w:wrap="none" w:vAnchor="page" w:hAnchor="page" w:x="1458" w:y="2093"/>
        <w:numPr>
          <w:ilvl w:val="0"/>
          <w:numId w:val="4"/>
        </w:num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shd w:val="clear" w:color="auto" w:fill="auto"/>
        <w:tabs>
          <w:tab w:val="left" w:pos="757"/>
        </w:tabs>
        <w:ind w:left="160" w:right="2660" w:firstLine="20"/>
      </w:pPr>
      <w:r>
        <w:t>8-00 - Reparação e manutenção de computadores e de equipamentos periféricos</w:t>
      </w:r>
      <w:r>
        <w:br/>
        <w:t>85.99-6-03 - Treinamento em informática</w:t>
      </w:r>
    </w:p>
    <w:p w:rsidR="00446DE1" w:rsidRDefault="00BE3084">
      <w:pPr>
        <w:pStyle w:val="Bodytext10"/>
        <w:framePr w:w="9497" w:h="3182" w:hRule="exact" w:wrap="none" w:vAnchor="page" w:hAnchor="page" w:x="1458" w:y="3375"/>
        <w:shd w:val="clear" w:color="auto" w:fill="auto"/>
        <w:spacing w:after="0"/>
        <w:ind w:left="160" w:right="860"/>
        <w:jc w:val="both"/>
      </w:pPr>
      <w:r>
        <w:t xml:space="preserve">Percebe-se que não consta entre as atividades econômicas </w:t>
      </w:r>
      <w:r>
        <w:t>previstas nos</w:t>
      </w:r>
      <w:r>
        <w:br/>
        <w:t>documentos citados, que a empresa está apta a comercializar materiais e</w:t>
      </w:r>
      <w:r>
        <w:br/>
        <w:t>equipamentos esportivos.</w:t>
      </w:r>
    </w:p>
    <w:p w:rsidR="00446DE1" w:rsidRDefault="00BE3084">
      <w:pPr>
        <w:pStyle w:val="Bodytext10"/>
        <w:framePr w:w="9497" w:h="3182" w:hRule="exact" w:wrap="none" w:vAnchor="page" w:hAnchor="page" w:x="1458" w:y="3375"/>
        <w:shd w:val="clear" w:color="auto" w:fill="auto"/>
        <w:ind w:left="160" w:right="860"/>
        <w:jc w:val="both"/>
      </w:pPr>
      <w:r>
        <w:t>Portanto, a Comissão de Compras resolve desconsiderar a proposta comercial</w:t>
      </w:r>
      <w:r>
        <w:br/>
        <w:t>da empresa VISUAL SISTEMAS ELETRÔNICOS LTDA para os lotes I e II.</w:t>
      </w:r>
    </w:p>
    <w:p w:rsidR="00446DE1" w:rsidRDefault="00BE3084">
      <w:pPr>
        <w:pStyle w:val="Bodytext10"/>
        <w:framePr w:w="9497" w:h="3182" w:hRule="exact" w:wrap="none" w:vAnchor="page" w:hAnchor="page" w:x="1458" w:y="3375"/>
        <w:shd w:val="clear" w:color="auto" w:fill="auto"/>
        <w:spacing w:after="0" w:line="271" w:lineRule="auto"/>
        <w:ind w:left="160" w:right="860"/>
        <w:jc w:val="both"/>
      </w:pPr>
      <w:r>
        <w:t>Diante da desconsideração da proposta comercial da empresa VISUAL</w:t>
      </w:r>
      <w:r>
        <w:br/>
        <w:t>SISTEMAS ELETRÔNICOS LTDA para OS lotes I e 11, conciui-se que o processo</w:t>
      </w:r>
      <w:r>
        <w:br/>
        <w:t>de análise de preços para tais lotes, mesmo convidando 15 empresas para o</w:t>
      </w:r>
      <w:r>
        <w:br/>
        <w:t>certame, deverá ser repetido para dar mais</w:t>
      </w:r>
      <w:r>
        <w:t xml:space="preserve"> segurança ao processo de</w:t>
      </w:r>
      <w:r>
        <w:br/>
        <w:t>licitação.</w:t>
      </w:r>
    </w:p>
    <w:p w:rsidR="00446DE1" w:rsidRDefault="00BE3084">
      <w:pPr>
        <w:pStyle w:val="Bodytext10"/>
        <w:framePr w:w="9497" w:h="626" w:hRule="exact" w:wrap="none" w:vAnchor="page" w:hAnchor="page" w:x="1458" w:y="6788"/>
        <w:shd w:val="clear" w:color="auto" w:fill="auto"/>
        <w:spacing w:after="0"/>
        <w:ind w:left="180" w:right="1232"/>
        <w:jc w:val="both"/>
      </w:pPr>
      <w:r>
        <w:t>Tal decisão e amparada pelo art. 5^, ll, do Regulamento de Compras</w:t>
      </w:r>
      <w:r>
        <w:br/>
        <w:t>Contratações da Confederação Brasileira de Clubes, transcrito abaixo:</w:t>
      </w:r>
    </w:p>
    <w:p w:rsidR="00446DE1" w:rsidRDefault="00446DE1">
      <w:pPr>
        <w:framePr w:w="122" w:h="137" w:hRule="exact" w:wrap="none" w:vAnchor="page" w:hAnchor="page" w:x="9868" w:y="6888"/>
        <w:textDirection w:val="btLr"/>
      </w:pPr>
    </w:p>
    <w:p w:rsidR="00446DE1" w:rsidRDefault="00BE3084">
      <w:pPr>
        <w:pStyle w:val="Bodytext10"/>
        <w:framePr w:w="9497" w:h="886" w:hRule="exact" w:wrap="none" w:vAnchor="page" w:hAnchor="page" w:x="1458" w:y="7666"/>
        <w:shd w:val="clear" w:color="auto" w:fill="auto"/>
        <w:spacing w:after="0" w:line="266" w:lineRule="auto"/>
        <w:ind w:left="1600" w:firstLine="0"/>
        <w:jc w:val="both"/>
      </w:pPr>
      <w:r>
        <w:rPr>
          <w:i/>
          <w:iCs/>
        </w:rPr>
        <w:t>II - Convite - Modalidade de aquisiçao simplificada entre</w:t>
      </w:r>
      <w:r>
        <w:rPr>
          <w:i/>
          <w:iCs/>
        </w:rPr>
        <w:br/>
        <w:t>interessados do ramo pe</w:t>
      </w:r>
      <w:r>
        <w:rPr>
          <w:i/>
          <w:iCs/>
        </w:rPr>
        <w:t xml:space="preserve">rtinente ao seu objeto, </w:t>
      </w:r>
      <w:r>
        <w:rPr>
          <w:b/>
          <w:bCs/>
          <w:i/>
          <w:iCs/>
          <w:u w:val="single"/>
        </w:rPr>
        <w:t>escolhidos</w:t>
      </w:r>
      <w:r>
        <w:rPr>
          <w:b/>
          <w:bCs/>
          <w:i/>
          <w:iCs/>
        </w:rPr>
        <w:t xml:space="preserve"> </w:t>
      </w:r>
      <w:r>
        <w:rPr>
          <w:i/>
          <w:iCs/>
        </w:rPr>
        <w:t>e</w:t>
      </w:r>
      <w:r>
        <w:rPr>
          <w:i/>
          <w:iCs/>
        </w:rPr>
        <w:br/>
        <w:t xml:space="preserve">convidados em </w:t>
      </w:r>
      <w:r>
        <w:rPr>
          <w:b/>
          <w:bCs/>
          <w:i/>
          <w:iCs/>
          <w:u w:val="single"/>
        </w:rPr>
        <w:t>número mínimo de 03</w:t>
      </w:r>
      <w:r>
        <w:rPr>
          <w:b/>
          <w:bCs/>
          <w:i/>
          <w:iCs/>
        </w:rPr>
        <w:t xml:space="preserve"> (três);</w:t>
      </w:r>
    </w:p>
    <w:p w:rsidR="00446DE1" w:rsidRDefault="00BE3084">
      <w:pPr>
        <w:pStyle w:val="Bodytext10"/>
        <w:framePr w:w="9497" w:h="3442" w:hRule="exact" w:wrap="none" w:vAnchor="page" w:hAnchor="page" w:x="1458" w:y="9070"/>
        <w:shd w:val="clear" w:color="auto" w:fill="auto"/>
        <w:spacing w:line="271" w:lineRule="auto"/>
        <w:ind w:left="160"/>
        <w:jc w:val="both"/>
      </w:pPr>
      <w:r>
        <w:t>Também, pelo art. 22°, § 7, da Lei 8666/93, transcrito abaixo:</w:t>
      </w:r>
    </w:p>
    <w:p w:rsidR="00446DE1" w:rsidRDefault="00BE3084">
      <w:pPr>
        <w:pStyle w:val="Bodytext10"/>
        <w:framePr w:w="9497" w:h="3442" w:hRule="exact" w:wrap="none" w:vAnchor="page" w:hAnchor="page" w:x="1458" w:y="9070"/>
        <w:shd w:val="clear" w:color="auto" w:fill="auto"/>
        <w:spacing w:after="540" w:line="271" w:lineRule="auto"/>
        <w:ind w:left="1600" w:right="860" w:firstLine="0"/>
        <w:jc w:val="both"/>
      </w:pPr>
      <w:r>
        <w:rPr>
          <w:i/>
          <w:iCs/>
        </w:rPr>
        <w:t>§ 7^ -Quando, por limitações do mercado</w:t>
      </w:r>
      <w:r>
        <w:t xml:space="preserve"> ou manifesto</w:t>
      </w:r>
      <w:r>
        <w:br/>
        <w:t xml:space="preserve">desinteresse dos convidados, </w:t>
      </w:r>
      <w:r>
        <w:rPr>
          <w:i/>
          <w:iCs/>
        </w:rPr>
        <w:t>for impossível a obtenção do</w:t>
      </w:r>
      <w:r>
        <w:rPr>
          <w:i/>
          <w:iCs/>
        </w:rPr>
        <w:br/>
        <w:t>núm</w:t>
      </w:r>
      <w:r>
        <w:rPr>
          <w:i/>
          <w:iCs/>
        </w:rPr>
        <w:t>ero mínimo de licitantes exigidos no § 3o deste artigo, essas</w:t>
      </w:r>
      <w:r>
        <w:rPr>
          <w:i/>
          <w:iCs/>
        </w:rPr>
        <w:br/>
        <w:t>circunstâncias deverão ser devidamente justificadas no processo,</w:t>
      </w:r>
      <w:r>
        <w:rPr>
          <w:i/>
          <w:iCs/>
        </w:rPr>
        <w:br/>
      </w:r>
      <w:r>
        <w:rPr>
          <w:b/>
          <w:bCs/>
          <w:i/>
          <w:iCs/>
          <w:u w:val="single"/>
        </w:rPr>
        <w:t>sob pena de reoetícão do convite.</w:t>
      </w:r>
    </w:p>
    <w:p w:rsidR="00446DE1" w:rsidRDefault="00BE3084">
      <w:pPr>
        <w:pStyle w:val="Heading310"/>
        <w:framePr w:w="9497" w:h="3442" w:hRule="exact" w:wrap="none" w:vAnchor="page" w:hAnchor="page" w:x="1458" w:y="9070"/>
        <w:shd w:val="clear" w:color="auto" w:fill="auto"/>
        <w:spacing w:line="266" w:lineRule="auto"/>
        <w:ind w:left="160" w:firstLine="20"/>
        <w:jc w:val="both"/>
      </w:pPr>
      <w:bookmarkStart w:id="3" w:name="bookmark3"/>
      <w:r>
        <w:rPr>
          <w:lang w:val="pt-BR" w:eastAsia="pt-BR" w:bidi="pt-BR"/>
        </w:rPr>
        <w:t>LOTE III:</w:t>
      </w:r>
      <w:bookmarkEnd w:id="3"/>
    </w:p>
    <w:p w:rsidR="00446DE1" w:rsidRDefault="00BE3084">
      <w:pPr>
        <w:pStyle w:val="Bodytext10"/>
        <w:framePr w:w="9497" w:h="3442" w:hRule="exact" w:wrap="none" w:vAnchor="page" w:hAnchor="page" w:x="1458" w:y="9070"/>
        <w:shd w:val="clear" w:color="auto" w:fill="auto"/>
        <w:spacing w:after="0" w:line="266" w:lineRule="auto"/>
        <w:ind w:left="160"/>
        <w:jc w:val="both"/>
      </w:pPr>
      <w:r>
        <w:t>Escolhido o menor preço global do lote, dentre as 3 propostas comerciais</w:t>
      </w:r>
      <w:r>
        <w:br/>
        <w:t>analisadas.</w:t>
      </w:r>
    </w:p>
    <w:p w:rsidR="00446DE1" w:rsidRDefault="00BE3084">
      <w:pPr>
        <w:pStyle w:val="Bodytext10"/>
        <w:framePr w:w="9497" w:h="1202" w:hRule="exact" w:wrap="none" w:vAnchor="page" w:hAnchor="page" w:x="1458" w:y="13044"/>
        <w:shd w:val="clear" w:color="auto" w:fill="auto"/>
        <w:spacing w:after="0"/>
        <w:ind w:left="223" w:right="1210"/>
        <w:jc w:val="both"/>
      </w:pPr>
      <w:r>
        <w:t>Registra-se que o processo licitatorlo foi amplamente divulgado,</w:t>
      </w:r>
      <w:r>
        <w:br/>
        <w:t>disponibilização do edital na internet, além de terem sido selecionadas</w:t>
      </w:r>
      <w:r>
        <w:br/>
        <w:t>convidadas 15 (quinze) empresas do ramo pertinente e compatível com</w:t>
      </w:r>
      <w:r>
        <w:br/>
        <w:t>objeto licitado.</w:t>
      </w:r>
    </w:p>
    <w:p w:rsidR="00446DE1" w:rsidRDefault="00BE3084">
      <w:pPr>
        <w:pStyle w:val="Bodytext40"/>
        <w:framePr w:w="122" w:h="720" w:hRule="exact" w:wrap="none" w:vAnchor="page" w:hAnchor="page" w:x="9889" w:y="13145"/>
        <w:shd w:val="clear" w:color="auto" w:fill="auto"/>
        <w:textDirection w:val="tbRl"/>
      </w:pPr>
      <w:r>
        <w:t>flj &lt;u o</w:t>
      </w:r>
    </w:p>
    <w:p w:rsidR="00446DE1" w:rsidRDefault="00BE3084">
      <w:pPr>
        <w:pStyle w:val="Bodytext10"/>
        <w:framePr w:w="9497" w:h="562" w:hRule="exact" w:wrap="none" w:vAnchor="page" w:hAnchor="page" w:x="1458" w:y="14492"/>
        <w:shd w:val="clear" w:color="auto" w:fill="auto"/>
        <w:spacing w:after="0" w:line="266" w:lineRule="auto"/>
        <w:ind w:left="160"/>
        <w:jc w:val="both"/>
      </w:pPr>
      <w:r>
        <w:t>Dessa forma, entendemos j</w:t>
      </w:r>
      <w:r>
        <w:t>ustificada a repetição do convite para os Lotes I e</w:t>
      </w:r>
      <w:r>
        <w:br/>
        <w:t>II e a continuidade do processo para o Lote III, uma vez que foram oferecidas</w:t>
      </w:r>
    </w:p>
    <w:p w:rsidR="00446DE1" w:rsidRDefault="00BE3084">
      <w:pPr>
        <w:pStyle w:val="Headerorfooter10"/>
        <w:framePr w:w="7502" w:h="691" w:hRule="exact" w:wrap="none" w:vAnchor="page" w:hAnchor="page" w:x="2099" w:y="15284"/>
        <w:shd w:val="clear" w:color="auto" w:fill="auto"/>
      </w:pPr>
      <w:r>
        <w:t>Diretoria de Administração - Rua Congonhas, 450 - CEP. 30.330,100 - Fone/Fax (031) 3223-2611</w:t>
      </w:r>
    </w:p>
    <w:p w:rsidR="00446DE1" w:rsidRDefault="00BE3084">
      <w:pPr>
        <w:pStyle w:val="Headerorfooter10"/>
        <w:framePr w:w="7502" w:h="691" w:hRule="exact" w:wrap="none" w:vAnchor="page" w:hAnchor="page" w:x="2099" w:y="15284"/>
        <w:shd w:val="clear" w:color="auto" w:fill="auto"/>
      </w:pPr>
      <w:r>
        <w:t xml:space="preserve">Praça de Esportes • Rua Benvinda </w:t>
      </w:r>
      <w:r>
        <w:t>de Carvalho, Final - CEP 30.330.180 - Belo Horizonte - MG</w:t>
      </w:r>
    </w:p>
    <w:p w:rsidR="00446DE1" w:rsidRDefault="00BE3084">
      <w:pPr>
        <w:pStyle w:val="Headerorfooter10"/>
        <w:framePr w:w="7502" w:h="691" w:hRule="exact" w:wrap="none" w:vAnchor="page" w:hAnchor="page" w:x="2099" w:y="15284"/>
        <w:shd w:val="clear" w:color="auto" w:fill="auto"/>
        <w:jc w:val="center"/>
      </w:pPr>
      <w:r>
        <w:t xml:space="preserve">Home Page; </w:t>
      </w:r>
      <w:hyperlink r:id="rId8" w:history="1">
        <w:r>
          <w:rPr>
            <w:color w:val="6A8193"/>
            <w:lang w:val="en-US" w:eastAsia="en-US" w:bidi="en-US"/>
          </w:rPr>
          <w:t>www.inackenzicbh.coin.br</w:t>
        </w:r>
      </w:hyperlink>
      <w:r>
        <w:rPr>
          <w:color w:val="6A8193"/>
          <w:lang w:val="en-US" w:eastAsia="en-US" w:bidi="en-US"/>
        </w:rPr>
        <w:t xml:space="preserve"> </w:t>
      </w:r>
      <w:r>
        <w:t xml:space="preserve">E Mail: </w:t>
      </w:r>
      <w:r>
        <w:rPr>
          <w:color w:val="6A8193"/>
        </w:rPr>
        <w:t>inackcnzícff/^mackeiizícbh.com.br</w:t>
      </w:r>
    </w:p>
    <w:p w:rsidR="00446DE1" w:rsidRDefault="00446DE1">
      <w:pPr>
        <w:spacing w:line="1" w:lineRule="exact"/>
        <w:sectPr w:rsidR="00446DE1">
          <w:pgSz w:w="11900" w:h="16840"/>
          <w:pgMar w:top="770" w:right="360" w:bottom="641" w:left="360" w:header="0" w:footer="3" w:gutter="0"/>
          <w:cols w:space="720"/>
          <w:noEndnote/>
          <w:docGrid w:linePitch="360"/>
        </w:sectPr>
      </w:pPr>
    </w:p>
    <w:p w:rsidR="00446DE1" w:rsidRDefault="00BE3084">
      <w:pPr>
        <w:spacing w:line="1" w:lineRule="exact"/>
      </w:pPr>
      <w:r>
        <w:rPr>
          <w:noProof/>
          <w:lang w:bidi="ar-SA"/>
        </w:rPr>
        <w:lastRenderedPageBreak/>
        <mc:AlternateContent>
          <mc:Choice Requires="wps">
            <w:drawing>
              <wp:anchor distT="0" distB="0" distL="114300" distR="114300" simplePos="0" relativeHeight="251657216" behindDoc="1" locked="0" layoutInCell="1" allowOverlap="1">
                <wp:simplePos x="0" y="0"/>
                <wp:positionH relativeFrom="page">
                  <wp:posOffset>923925</wp:posOffset>
                </wp:positionH>
                <wp:positionV relativeFrom="page">
                  <wp:posOffset>9653905</wp:posOffset>
                </wp:positionV>
                <wp:extent cx="5339715" cy="0"/>
                <wp:effectExtent l="0" t="0" r="0" b="0"/>
                <wp:wrapNone/>
                <wp:docPr id="4" name="Shap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339715" cy="0"/>
                        </a:xfrm>
                        <a:prstGeom prst="straightConnector1">
                          <a:avLst/>
                        </a:prstGeom>
                        <a:ln w="13970">
                          <a:solidFill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o:spt="32" o:oned="true" path="m,l21600,21600e" style="position:absolute;margin-left:72.75pt;margin-top:760.14999999999998pt;width:420.44999999999999pt;height:0;z-index:-251658240;mso-position-horizontal-relative:page;mso-position-vertical-relative:page">
                <v:stroke weight="1.1000000000000001pt"/>
              </v:shape>
            </w:pict>
          </mc:Fallback>
        </mc:AlternateContent>
      </w:r>
    </w:p>
    <w:p w:rsidR="00446DE1" w:rsidRDefault="00BE3084">
      <w:pPr>
        <w:framePr w:wrap="none" w:vAnchor="page" w:hAnchor="page" w:x="1477" w:y="826"/>
        <w:rPr>
          <w:sz w:val="2"/>
          <w:szCs w:val="2"/>
        </w:rPr>
      </w:pPr>
      <w:r>
        <w:rPr>
          <w:noProof/>
          <w:lang w:bidi="ar-SA"/>
        </w:rPr>
        <w:drawing>
          <wp:inline distT="0" distB="0" distL="0" distR="0">
            <wp:extent cx="707390" cy="591185"/>
            <wp:effectExtent l="0" t="0" r="0" b="0"/>
            <wp:docPr id="5" name="Picutre 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off x="0" y="0"/>
                      <a:ext cx="707390" cy="5911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46DE1" w:rsidRDefault="00BE3084">
      <w:pPr>
        <w:pStyle w:val="Heading110"/>
        <w:framePr w:w="2873" w:h="878" w:hRule="exact" w:wrap="none" w:vAnchor="page" w:hAnchor="page" w:x="3090" w:y="718"/>
        <w:shd w:val="clear" w:color="auto" w:fill="auto"/>
      </w:pPr>
      <w:bookmarkStart w:id="4" w:name="bookmark4"/>
      <w:r>
        <w:t>MAUKtNZ.lt</w:t>
      </w:r>
      <w:bookmarkEnd w:id="4"/>
    </w:p>
    <w:p w:rsidR="00446DE1" w:rsidRDefault="00BE3084">
      <w:pPr>
        <w:pStyle w:val="Heading210"/>
        <w:framePr w:w="2873" w:h="878" w:hRule="exact" w:wrap="none" w:vAnchor="page" w:hAnchor="page" w:x="3090" w:y="718"/>
        <w:shd w:val="clear" w:color="auto" w:fill="auto"/>
      </w:pPr>
      <w:bookmarkStart w:id="5" w:name="bookmark5"/>
      <w:r>
        <w:t>ESPORTE CLUBE</w:t>
      </w:r>
      <w:bookmarkEnd w:id="5"/>
    </w:p>
    <w:p w:rsidR="00446DE1" w:rsidRDefault="00BE3084">
      <w:pPr>
        <w:pStyle w:val="Bodytext10"/>
        <w:framePr w:w="8374" w:h="1498" w:hRule="exact" w:wrap="none" w:vAnchor="page" w:hAnchor="page" w:x="1441" w:y="2064"/>
        <w:shd w:val="clear" w:color="auto" w:fill="auto"/>
        <w:spacing w:after="300" w:line="266" w:lineRule="auto"/>
        <w:ind w:firstLine="0"/>
        <w:jc w:val="both"/>
      </w:pPr>
      <w:r>
        <w:rPr>
          <w:lang w:val="pt-PT" w:eastAsia="pt-PT" w:bidi="pt-PT"/>
        </w:rPr>
        <w:t xml:space="preserve">plenas condições para </w:t>
      </w:r>
      <w:r>
        <w:rPr>
          <w:lang w:val="pt-PT" w:eastAsia="pt-PT" w:bidi="pt-PT"/>
        </w:rPr>
        <w:t>participação de empresas interessadas, cumprindo-se</w:t>
      </w:r>
      <w:r>
        <w:rPr>
          <w:lang w:val="pt-PT" w:eastAsia="pt-PT" w:bidi="pt-PT"/>
        </w:rPr>
        <w:br/>
        <w:t>assim os princípios previstos no Regulamento de Compras da CBC.</w:t>
      </w:r>
    </w:p>
    <w:p w:rsidR="00446DE1" w:rsidRDefault="00BE3084">
      <w:pPr>
        <w:pStyle w:val="Heading310"/>
        <w:framePr w:w="8374" w:h="1498" w:hRule="exact" w:wrap="none" w:vAnchor="page" w:hAnchor="page" w:x="1441" w:y="2064"/>
        <w:shd w:val="clear" w:color="auto" w:fill="auto"/>
        <w:ind w:firstLine="0"/>
        <w:jc w:val="center"/>
      </w:pPr>
      <w:bookmarkStart w:id="6" w:name="bookmark6"/>
      <w:r>
        <w:t>VALOR GLOBAL DO PROCESSO; R$ 55.121,00</w:t>
      </w:r>
      <w:r>
        <w:br/>
        <w:t>(CINQUENTA E CINCO MIL CENTO E VINTE E UM REAIS)</w:t>
      </w:r>
      <w:bookmarkEnd w:id="6"/>
    </w:p>
    <w:p w:rsidR="00446DE1" w:rsidRDefault="00BE3084">
      <w:pPr>
        <w:pStyle w:val="Bodytext10"/>
        <w:framePr w:w="8374" w:h="1490" w:hRule="exact" w:wrap="none" w:vAnchor="page" w:hAnchor="page" w:x="1441" w:y="4066"/>
        <w:shd w:val="clear" w:color="auto" w:fill="auto"/>
        <w:spacing w:after="0"/>
        <w:ind w:firstLine="0"/>
        <w:jc w:val="both"/>
      </w:pPr>
      <w:r>
        <w:rPr>
          <w:b/>
          <w:bCs/>
          <w:lang w:val="pt-PT" w:eastAsia="pt-PT" w:bidi="pt-PT"/>
        </w:rPr>
        <w:t xml:space="preserve">Observação: </w:t>
      </w:r>
      <w:r>
        <w:rPr>
          <w:lang w:val="pt-PT" w:eastAsia="pt-PT" w:bidi="pt-PT"/>
        </w:rPr>
        <w:t>depois de vencido o prazo recursal de 05</w:t>
      </w:r>
      <w:r>
        <w:rPr>
          <w:lang w:val="pt-PT" w:eastAsia="pt-PT" w:bidi="pt-PT"/>
        </w:rPr>
        <w:t xml:space="preserve"> (cinco) dias úteis,</w:t>
      </w:r>
      <w:r>
        <w:rPr>
          <w:lang w:val="pt-PT" w:eastAsia="pt-PT" w:bidi="pt-PT"/>
        </w:rPr>
        <w:br/>
        <w:t>contados da data da divulgação do resultado, e não havendo a apresentação</w:t>
      </w:r>
      <w:r>
        <w:rPr>
          <w:lang w:val="pt-PT" w:eastAsia="pt-PT" w:bidi="pt-PT"/>
        </w:rPr>
        <w:br/>
        <w:t xml:space="preserve">de recurso, o edital para os Lotes I e 11 serão </w:t>
      </w:r>
      <w:r>
        <w:t xml:space="preserve">devidamente </w:t>
      </w:r>
      <w:r>
        <w:rPr>
          <w:lang w:val="pt-PT" w:eastAsia="pt-PT" w:bidi="pt-PT"/>
        </w:rPr>
        <w:t>repetidos e o</w:t>
      </w:r>
      <w:r>
        <w:rPr>
          <w:lang w:val="pt-PT" w:eastAsia="pt-PT" w:bidi="pt-PT"/>
        </w:rPr>
        <w:br/>
        <w:t>processo do Lote III será encaminhado para homologação e adjudicação do</w:t>
      </w:r>
      <w:r>
        <w:rPr>
          <w:lang w:val="pt-PT" w:eastAsia="pt-PT" w:bidi="pt-PT"/>
        </w:rPr>
        <w:br/>
        <w:t xml:space="preserve">objeto aos </w:t>
      </w:r>
      <w:r>
        <w:rPr>
          <w:lang w:val="pt-PT" w:eastAsia="pt-PT" w:bidi="pt-PT"/>
        </w:rPr>
        <w:t>licitantes vencedores.</w:t>
      </w:r>
    </w:p>
    <w:p w:rsidR="00446DE1" w:rsidRDefault="00BE3084">
      <w:pPr>
        <w:pStyle w:val="Bodytext10"/>
        <w:framePr w:wrap="none" w:vAnchor="page" w:hAnchor="page" w:x="1441" w:y="6356"/>
        <w:shd w:val="clear" w:color="auto" w:fill="auto"/>
        <w:spacing w:after="0" w:line="240" w:lineRule="auto"/>
        <w:ind w:firstLine="0"/>
        <w:jc w:val="both"/>
      </w:pPr>
      <w:r>
        <w:rPr>
          <w:lang w:val="pt-PT" w:eastAsia="pt-PT" w:bidi="pt-PT"/>
        </w:rPr>
        <w:t>Atenciosamente,</w:t>
      </w:r>
    </w:p>
    <w:p w:rsidR="00446DE1" w:rsidRDefault="00BE3084">
      <w:pPr>
        <w:pStyle w:val="Headerorfooter10"/>
        <w:framePr w:w="7502" w:h="713" w:hRule="exact" w:wrap="none" w:vAnchor="page" w:hAnchor="page" w:x="1902" w:y="15212"/>
        <w:shd w:val="clear" w:color="auto" w:fill="auto"/>
      </w:pPr>
      <w:r>
        <w:t xml:space="preserve">Diretoria </w:t>
      </w:r>
      <w:r>
        <w:rPr>
          <w:lang w:val="pt-PT" w:eastAsia="pt-PT" w:bidi="pt-PT"/>
        </w:rPr>
        <w:t xml:space="preserve">dc Adtiiinisiração - Rua Congonhas, 450 - </w:t>
      </w:r>
      <w:r>
        <w:t xml:space="preserve">CEP. </w:t>
      </w:r>
      <w:r>
        <w:rPr>
          <w:lang w:val="pt-PT" w:eastAsia="pt-PT" w:bidi="pt-PT"/>
        </w:rPr>
        <w:t>30.330.100 - 1'</w:t>
      </w:r>
      <w:r>
        <w:rPr>
          <w:lang w:val="pt-PT" w:eastAsia="pt-PT" w:bidi="pt-PT"/>
        </w:rPr>
        <w:t>oneZFax (031) 3223-2611</w:t>
      </w:r>
    </w:p>
    <w:p w:rsidR="00446DE1" w:rsidRDefault="00BE3084">
      <w:pPr>
        <w:pStyle w:val="Headerorfooter10"/>
        <w:framePr w:w="7502" w:h="713" w:hRule="exact" w:wrap="none" w:vAnchor="page" w:hAnchor="page" w:x="1902" w:y="15212"/>
        <w:shd w:val="clear" w:color="auto" w:fill="auto"/>
      </w:pPr>
      <w:r>
        <w:rPr>
          <w:lang w:val="pt-PT" w:eastAsia="pt-PT" w:bidi="pt-PT"/>
        </w:rPr>
        <w:t xml:space="preserve">Praça de Esportes - Rua Benvinda de Carvalho, Final - </w:t>
      </w:r>
      <w:r>
        <w:t xml:space="preserve">CEP </w:t>
      </w:r>
      <w:r>
        <w:rPr>
          <w:lang w:val="pt-PT" w:eastAsia="pt-PT" w:bidi="pt-PT"/>
        </w:rPr>
        <w:t>30.330.180 - Belo Horizonte - MG</w:t>
      </w:r>
    </w:p>
    <w:p w:rsidR="00446DE1" w:rsidRDefault="00BE3084">
      <w:pPr>
        <w:pStyle w:val="Headerorfooter10"/>
        <w:framePr w:w="7502" w:h="713" w:hRule="exact" w:wrap="none" w:vAnchor="page" w:hAnchor="page" w:x="1902" w:y="15212"/>
        <w:shd w:val="clear" w:color="auto" w:fill="auto"/>
        <w:ind w:right="280"/>
        <w:jc w:val="right"/>
      </w:pPr>
      <w:r>
        <w:rPr>
          <w:lang w:val="pt-PT" w:eastAsia="pt-PT" w:bidi="pt-PT"/>
        </w:rPr>
        <w:t xml:space="preserve">Home </w:t>
      </w:r>
      <w:r>
        <w:t xml:space="preserve">Page: </w:t>
      </w:r>
      <w:r>
        <w:rPr>
          <w:color w:val="6A8193"/>
          <w:u w:val="single"/>
          <w:lang w:val="en-US" w:eastAsia="en-US" w:bidi="en-US"/>
        </w:rPr>
        <w:t>wwwjDack</w:t>
      </w:r>
      <w:r>
        <w:rPr>
          <w:color w:val="6A8193"/>
          <w:lang w:val="en-US" w:eastAsia="en-US" w:bidi="en-US"/>
        </w:rPr>
        <w:t>e</w:t>
      </w:r>
      <w:r>
        <w:rPr>
          <w:color w:val="6A8193"/>
          <w:u w:val="single"/>
          <w:lang w:val="en-US" w:eastAsia="en-US" w:bidi="en-US"/>
        </w:rPr>
        <w:t>n2iebl1</w:t>
      </w:r>
      <w:r>
        <w:rPr>
          <w:color w:val="6A8193"/>
          <w:lang w:val="en-US" w:eastAsia="en-US" w:bidi="en-US"/>
        </w:rPr>
        <w:t xml:space="preserve">.com.br </w:t>
      </w:r>
      <w:r>
        <w:rPr>
          <w:lang w:val="pt-PT" w:eastAsia="pt-PT" w:bidi="pt-PT"/>
        </w:rPr>
        <w:t xml:space="preserve">E Mail; </w:t>
      </w:r>
      <w:r>
        <w:rPr>
          <w:color w:val="6A8193"/>
          <w:u w:val="single"/>
          <w:lang w:val="pt-PT" w:eastAsia="pt-PT" w:bidi="pt-PT"/>
        </w:rPr>
        <w:t>ínacken2ie(?/^mackcnziebh.com.br</w:t>
      </w:r>
    </w:p>
    <w:p w:rsidR="00446DE1" w:rsidRDefault="00446DE1">
      <w:pPr>
        <w:spacing w:line="1" w:lineRule="exact"/>
      </w:pPr>
      <w:bookmarkStart w:id="7" w:name="_GoBack"/>
      <w:bookmarkEnd w:id="7"/>
    </w:p>
    <w:sectPr w:rsidR="00446DE1">
      <w:pgSz w:w="11900" w:h="16840"/>
      <w:pgMar w:top="360" w:right="360" w:bottom="612" w:left="360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BE3084">
      <w:r>
        <w:separator/>
      </w:r>
    </w:p>
  </w:endnote>
  <w:endnote w:type="continuationSeparator" w:id="0">
    <w:p w:rsidR="00000000" w:rsidRDefault="00BE30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46DE1" w:rsidRDefault="00446DE1"/>
  </w:footnote>
  <w:footnote w:type="continuationSeparator" w:id="0">
    <w:p w:rsidR="00446DE1" w:rsidRDefault="00446DE1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AA4019B"/>
    <w:multiLevelType w:val="multilevel"/>
    <w:tmpl w:val="706692D6"/>
    <w:lvl w:ilvl="0">
      <w:start w:val="10"/>
      <w:numFmt w:val="decimal"/>
      <w:lvlText w:val="68.%1-"/>
      <w:lvlJc w:val="left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  <w:shd w:val="clear" w:color="auto" w:fill="auto"/>
        <w:lang w:val="pt-BR" w:eastAsia="pt-BR" w:bidi="pt-BR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2DB12C38"/>
    <w:multiLevelType w:val="multilevel"/>
    <w:tmpl w:val="21784946"/>
    <w:lvl w:ilvl="0">
      <w:start w:val="11"/>
      <w:numFmt w:val="decimal"/>
      <w:lvlText w:val="95.%1-"/>
      <w:lvlJc w:val="left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  <w:shd w:val="clear" w:color="auto" w:fill="auto"/>
        <w:lang w:val="pt-BR" w:eastAsia="pt-BR" w:bidi="pt-BR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52566486"/>
    <w:multiLevelType w:val="multilevel"/>
    <w:tmpl w:val="4872A40E"/>
    <w:lvl w:ilvl="0">
      <w:start w:val="10"/>
      <w:numFmt w:val="decimal"/>
      <w:lvlText w:val="41.%1-"/>
      <w:lvlJc w:val="left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  <w:shd w:val="clear" w:color="auto" w:fill="auto"/>
        <w:lang w:val="pt-BR" w:eastAsia="pt-BR" w:bidi="pt-BR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59277D79"/>
    <w:multiLevelType w:val="multilevel"/>
    <w:tmpl w:val="AA32C2FA"/>
    <w:lvl w:ilvl="0">
      <w:start w:val="10"/>
      <w:numFmt w:val="decimal"/>
      <w:lvlText w:val="68.%1-"/>
      <w:lvlJc w:val="left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  <w:shd w:val="clear" w:color="auto" w:fill="auto"/>
        <w:lang w:val="pt-BR" w:eastAsia="pt-BR" w:bidi="pt-BR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6DE1"/>
    <w:rsid w:val="00446DE1"/>
    <w:rsid w:val="00BE30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B03670F-41CF-43C8-9E62-43872BBDF0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pt-BR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Pr>
      <w:color w:val="00000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Headerorfooter2">
    <w:name w:val="Header or footer|2_"/>
    <w:basedOn w:val="Fontepargpadro"/>
    <w:link w:val="Headerorfooter20"/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Headerorfooter1">
    <w:name w:val="Header or footer|1_"/>
    <w:basedOn w:val="Fontepargpadro"/>
    <w:link w:val="Headerorfooter10"/>
    <w:rPr>
      <w:b/>
      <w:bCs/>
      <w:i w:val="0"/>
      <w:iCs w:val="0"/>
      <w:smallCaps w:val="0"/>
      <w:strike w:val="0"/>
      <w:sz w:val="17"/>
      <w:szCs w:val="17"/>
      <w:u w:val="none"/>
    </w:rPr>
  </w:style>
  <w:style w:type="character" w:customStyle="1" w:styleId="Bodytext1">
    <w:name w:val="Body text|1_"/>
    <w:basedOn w:val="Fontepargpadro"/>
    <w:link w:val="Bodytext10"/>
    <w:rPr>
      <w:rFonts w:ascii="Arial" w:eastAsia="Arial" w:hAnsi="Arial" w:cs="Arial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Heading31">
    <w:name w:val="Heading #3|1_"/>
    <w:basedOn w:val="Fontepargpadro"/>
    <w:link w:val="Heading310"/>
    <w:rPr>
      <w:rFonts w:ascii="Arial" w:eastAsia="Arial" w:hAnsi="Arial" w:cs="Arial"/>
      <w:b/>
      <w:bCs/>
      <w:i w:val="0"/>
      <w:iCs w:val="0"/>
      <w:smallCaps w:val="0"/>
      <w:strike w:val="0"/>
      <w:sz w:val="22"/>
      <w:szCs w:val="22"/>
      <w:u w:val="none"/>
      <w:lang w:val="pt-PT" w:eastAsia="pt-PT" w:bidi="pt-PT"/>
    </w:rPr>
  </w:style>
  <w:style w:type="character" w:customStyle="1" w:styleId="Other1">
    <w:name w:val="Other|1_"/>
    <w:basedOn w:val="Fontepargpadro"/>
    <w:link w:val="Other10"/>
    <w:rPr>
      <w:rFonts w:ascii="Arial" w:eastAsia="Arial" w:hAnsi="Arial" w:cs="Arial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Bodytext3">
    <w:name w:val="Body text|3_"/>
    <w:basedOn w:val="Fontepargpadro"/>
    <w:link w:val="Bodytext30"/>
    <w:rPr>
      <w:rFonts w:ascii="Arial" w:eastAsia="Arial" w:hAnsi="Arial" w:cs="Arial"/>
      <w:b/>
      <w:bCs/>
      <w:i w:val="0"/>
      <w:iCs w:val="0"/>
      <w:smallCaps w:val="0"/>
      <w:strike w:val="0"/>
      <w:sz w:val="11"/>
      <w:szCs w:val="11"/>
      <w:u w:val="none"/>
    </w:rPr>
  </w:style>
  <w:style w:type="character" w:customStyle="1" w:styleId="Bodytext2">
    <w:name w:val="Body text|2_"/>
    <w:basedOn w:val="Fontepargpadro"/>
    <w:link w:val="Bodytext20"/>
    <w:rPr>
      <w:rFonts w:ascii="Arial" w:eastAsia="Arial" w:hAnsi="Arial" w:cs="Arial"/>
      <w:b/>
      <w:bCs/>
      <w:i w:val="0"/>
      <w:iCs w:val="0"/>
      <w:smallCaps w:val="0"/>
      <w:strike w:val="0"/>
      <w:sz w:val="16"/>
      <w:szCs w:val="16"/>
      <w:u w:val="none"/>
    </w:rPr>
  </w:style>
  <w:style w:type="character" w:customStyle="1" w:styleId="Bodytext4">
    <w:name w:val="Body text|4_"/>
    <w:basedOn w:val="Fontepargpadro"/>
    <w:link w:val="Bodytext40"/>
    <w:rPr>
      <w:b/>
      <w:bCs/>
      <w:i w:val="0"/>
      <w:iCs w:val="0"/>
      <w:smallCaps w:val="0"/>
      <w:strike w:val="0"/>
      <w:sz w:val="17"/>
      <w:szCs w:val="17"/>
      <w:u w:val="none"/>
    </w:rPr>
  </w:style>
  <w:style w:type="character" w:customStyle="1" w:styleId="Heading11">
    <w:name w:val="Heading #1|1_"/>
    <w:basedOn w:val="Fontepargpadro"/>
    <w:link w:val="Heading110"/>
    <w:rPr>
      <w:rFonts w:ascii="Arial" w:eastAsia="Arial" w:hAnsi="Arial" w:cs="Arial"/>
      <w:b/>
      <w:bCs/>
      <w:i w:val="0"/>
      <w:iCs w:val="0"/>
      <w:smallCaps w:val="0"/>
      <w:strike w:val="0"/>
      <w:sz w:val="38"/>
      <w:szCs w:val="38"/>
      <w:u w:val="none"/>
      <w:lang w:val="en-US" w:eastAsia="en-US" w:bidi="en-US"/>
    </w:rPr>
  </w:style>
  <w:style w:type="character" w:customStyle="1" w:styleId="Heading21">
    <w:name w:val="Heading #2|1_"/>
    <w:basedOn w:val="Fontepargpadro"/>
    <w:link w:val="Heading210"/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  <w:lang w:val="pt-PT" w:eastAsia="pt-PT" w:bidi="pt-PT"/>
    </w:rPr>
  </w:style>
  <w:style w:type="character" w:customStyle="1" w:styleId="Picturecaption1">
    <w:name w:val="Picture caption|1_"/>
    <w:basedOn w:val="Fontepargpadro"/>
    <w:link w:val="Picturecaption10"/>
    <w:rPr>
      <w:rFonts w:ascii="Arial" w:eastAsia="Arial" w:hAnsi="Arial" w:cs="Arial"/>
      <w:b w:val="0"/>
      <w:bCs w:val="0"/>
      <w:i w:val="0"/>
      <w:iCs w:val="0"/>
      <w:smallCaps w:val="0"/>
      <w:strike w:val="0"/>
      <w:sz w:val="22"/>
      <w:szCs w:val="22"/>
      <w:u w:val="none"/>
      <w:lang w:val="pt-PT" w:eastAsia="pt-PT" w:bidi="pt-PT"/>
    </w:rPr>
  </w:style>
  <w:style w:type="paragraph" w:customStyle="1" w:styleId="Headerorfooter20">
    <w:name w:val="Header or footer|2"/>
    <w:basedOn w:val="Normal"/>
    <w:link w:val="Headerorfooter2"/>
    <w:pPr>
      <w:shd w:val="clear" w:color="auto" w:fill="FFFFFF"/>
    </w:pPr>
    <w:rPr>
      <w:sz w:val="20"/>
      <w:szCs w:val="20"/>
    </w:rPr>
  </w:style>
  <w:style w:type="paragraph" w:customStyle="1" w:styleId="Headerorfooter10">
    <w:name w:val="Header or footer|1"/>
    <w:basedOn w:val="Normal"/>
    <w:link w:val="Headerorfooter1"/>
    <w:pPr>
      <w:shd w:val="clear" w:color="auto" w:fill="FFFFFF"/>
      <w:spacing w:line="276" w:lineRule="auto"/>
    </w:pPr>
    <w:rPr>
      <w:b/>
      <w:bCs/>
      <w:sz w:val="17"/>
      <w:szCs w:val="17"/>
    </w:rPr>
  </w:style>
  <w:style w:type="paragraph" w:customStyle="1" w:styleId="Bodytext10">
    <w:name w:val="Body text|1"/>
    <w:basedOn w:val="Normal"/>
    <w:link w:val="Bodytext1"/>
    <w:pPr>
      <w:shd w:val="clear" w:color="auto" w:fill="FFFFFF"/>
      <w:spacing w:after="280" w:line="276" w:lineRule="auto"/>
      <w:ind w:firstLine="20"/>
    </w:pPr>
    <w:rPr>
      <w:rFonts w:ascii="Arial" w:eastAsia="Arial" w:hAnsi="Arial" w:cs="Arial"/>
      <w:sz w:val="22"/>
      <w:szCs w:val="22"/>
    </w:rPr>
  </w:style>
  <w:style w:type="paragraph" w:customStyle="1" w:styleId="Heading310">
    <w:name w:val="Heading #3|1"/>
    <w:basedOn w:val="Normal"/>
    <w:link w:val="Heading31"/>
    <w:pPr>
      <w:shd w:val="clear" w:color="auto" w:fill="FFFFFF"/>
      <w:spacing w:line="276" w:lineRule="auto"/>
      <w:ind w:firstLine="80"/>
      <w:outlineLvl w:val="2"/>
    </w:pPr>
    <w:rPr>
      <w:rFonts w:ascii="Arial" w:eastAsia="Arial" w:hAnsi="Arial" w:cs="Arial"/>
      <w:b/>
      <w:bCs/>
      <w:sz w:val="22"/>
      <w:szCs w:val="22"/>
      <w:lang w:val="pt-PT" w:eastAsia="pt-PT" w:bidi="pt-PT"/>
    </w:rPr>
  </w:style>
  <w:style w:type="paragraph" w:customStyle="1" w:styleId="Other10">
    <w:name w:val="Other|1"/>
    <w:basedOn w:val="Normal"/>
    <w:link w:val="Other1"/>
    <w:pPr>
      <w:shd w:val="clear" w:color="auto" w:fill="FFFFFF"/>
      <w:spacing w:after="280" w:line="276" w:lineRule="auto"/>
      <w:ind w:firstLine="20"/>
    </w:pPr>
    <w:rPr>
      <w:rFonts w:ascii="Arial" w:eastAsia="Arial" w:hAnsi="Arial" w:cs="Arial"/>
      <w:sz w:val="22"/>
      <w:szCs w:val="22"/>
    </w:rPr>
  </w:style>
  <w:style w:type="paragraph" w:customStyle="1" w:styleId="Bodytext30">
    <w:name w:val="Body text|3"/>
    <w:basedOn w:val="Normal"/>
    <w:link w:val="Bodytext3"/>
    <w:pPr>
      <w:shd w:val="clear" w:color="auto" w:fill="FFFFFF"/>
      <w:ind w:firstLine="140"/>
    </w:pPr>
    <w:rPr>
      <w:rFonts w:ascii="Arial" w:eastAsia="Arial" w:hAnsi="Arial" w:cs="Arial"/>
      <w:b/>
      <w:bCs/>
      <w:sz w:val="11"/>
      <w:szCs w:val="11"/>
    </w:rPr>
  </w:style>
  <w:style w:type="paragraph" w:customStyle="1" w:styleId="Bodytext20">
    <w:name w:val="Body text|2"/>
    <w:basedOn w:val="Normal"/>
    <w:link w:val="Bodytext2"/>
    <w:pPr>
      <w:shd w:val="clear" w:color="auto" w:fill="FFFFFF"/>
      <w:ind w:left="80" w:firstLine="80"/>
    </w:pPr>
    <w:rPr>
      <w:rFonts w:ascii="Arial" w:eastAsia="Arial" w:hAnsi="Arial" w:cs="Arial"/>
      <w:b/>
      <w:bCs/>
      <w:sz w:val="16"/>
      <w:szCs w:val="16"/>
    </w:rPr>
  </w:style>
  <w:style w:type="paragraph" w:customStyle="1" w:styleId="Bodytext40">
    <w:name w:val="Body text|4"/>
    <w:basedOn w:val="Normal"/>
    <w:link w:val="Bodytext4"/>
    <w:pPr>
      <w:shd w:val="clear" w:color="auto" w:fill="FFFFFF"/>
    </w:pPr>
    <w:rPr>
      <w:b/>
      <w:bCs/>
      <w:sz w:val="17"/>
      <w:szCs w:val="17"/>
    </w:rPr>
  </w:style>
  <w:style w:type="paragraph" w:customStyle="1" w:styleId="Heading110">
    <w:name w:val="Heading #1|1"/>
    <w:basedOn w:val="Normal"/>
    <w:link w:val="Heading11"/>
    <w:pPr>
      <w:shd w:val="clear" w:color="auto" w:fill="FFFFFF"/>
      <w:outlineLvl w:val="0"/>
    </w:pPr>
    <w:rPr>
      <w:rFonts w:ascii="Arial" w:eastAsia="Arial" w:hAnsi="Arial" w:cs="Arial"/>
      <w:b/>
      <w:bCs/>
      <w:sz w:val="38"/>
      <w:szCs w:val="38"/>
      <w:lang w:val="en-US" w:eastAsia="en-US" w:bidi="en-US"/>
    </w:rPr>
  </w:style>
  <w:style w:type="paragraph" w:customStyle="1" w:styleId="Heading210">
    <w:name w:val="Heading #2|1"/>
    <w:basedOn w:val="Normal"/>
    <w:link w:val="Heading21"/>
    <w:pPr>
      <w:shd w:val="clear" w:color="auto" w:fill="FFFFFF"/>
      <w:outlineLvl w:val="1"/>
    </w:pPr>
    <w:rPr>
      <w:rFonts w:ascii="Arial" w:eastAsia="Arial" w:hAnsi="Arial" w:cs="Arial"/>
      <w:sz w:val="34"/>
      <w:szCs w:val="34"/>
      <w:lang w:val="pt-PT" w:eastAsia="pt-PT" w:bidi="pt-PT"/>
    </w:rPr>
  </w:style>
  <w:style w:type="paragraph" w:customStyle="1" w:styleId="Picturecaption10">
    <w:name w:val="Picture caption|1"/>
    <w:basedOn w:val="Normal"/>
    <w:link w:val="Picturecaption1"/>
    <w:pPr>
      <w:shd w:val="clear" w:color="auto" w:fill="FFFFFF"/>
    </w:pPr>
    <w:rPr>
      <w:rFonts w:ascii="Arial" w:eastAsia="Arial" w:hAnsi="Arial" w:cs="Arial"/>
      <w:sz w:val="22"/>
      <w:szCs w:val="22"/>
      <w:lang w:val="pt-PT" w:eastAsia="pt-PT" w:bidi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inackenzicbh.coin.br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c@inackenziebh.com.b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792</Words>
  <Characters>4277</Characters>
  <Application>Microsoft Office Word</Application>
  <DocSecurity>0</DocSecurity>
  <Lines>35</Lines>
  <Paragraphs>10</Paragraphs>
  <ScaleCrop>false</ScaleCrop>
  <Company/>
  <LinksUpToDate>false</LinksUpToDate>
  <CharactersWithSpaces>5059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Usuario</cp:lastModifiedBy>
  <cp:revision>2</cp:revision>
  <dcterms:created xsi:type="dcterms:W3CDTF">2018-06-15T18:36:00Z</dcterms:created>
  <dcterms:modified xsi:type="dcterms:W3CDTF">2018-06-15T18:36:00Z</dcterms:modified>
</cp:coreProperties>
</file>