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D68" w:rsidRDefault="00610D68">
      <w:pPr>
        <w:spacing w:line="1" w:lineRule="exact"/>
      </w:pPr>
    </w:p>
    <w:p w:rsidR="00610D68" w:rsidRDefault="00610D68">
      <w:pPr>
        <w:framePr w:w="1116" w:h="1274" w:hRule="exact" w:wrap="none" w:vAnchor="page" w:hAnchor="page" w:x="1821" w:y="592"/>
        <w:textDirection w:val="tbRl"/>
      </w:pPr>
    </w:p>
    <w:p w:rsidR="00610D68" w:rsidRDefault="00746469">
      <w:pPr>
        <w:pStyle w:val="Heading110"/>
        <w:framePr w:w="9274" w:h="994" w:hRule="exact" w:wrap="none" w:vAnchor="page" w:hAnchor="page" w:x="1540" w:y="708"/>
        <w:shd w:val="clear" w:color="auto" w:fill="auto"/>
        <w:ind w:left="1872" w:right="4593"/>
      </w:pPr>
      <w:bookmarkStart w:id="0" w:name="bookmark0"/>
      <w:r>
        <w:t>MACKENZIE</w:t>
      </w:r>
      <w:bookmarkEnd w:id="0"/>
    </w:p>
    <w:p w:rsidR="00610D68" w:rsidRDefault="00746469">
      <w:pPr>
        <w:pStyle w:val="Heading210"/>
        <w:framePr w:w="9274" w:h="994" w:hRule="exact" w:wrap="none" w:vAnchor="page" w:hAnchor="page" w:x="1540" w:y="708"/>
        <w:shd w:val="clear" w:color="auto" w:fill="auto"/>
        <w:spacing w:after="0"/>
        <w:ind w:left="1872" w:right="4593"/>
      </w:pPr>
      <w:bookmarkStart w:id="1" w:name="bookmark1"/>
      <w:r>
        <w:t>ESPORTE CLUBE</w:t>
      </w:r>
      <w:bookmarkEnd w:id="1"/>
    </w:p>
    <w:p w:rsidR="00610D68" w:rsidRDefault="00746469">
      <w:pPr>
        <w:pStyle w:val="Bodytext20"/>
        <w:framePr w:wrap="none" w:vAnchor="page" w:hAnchor="page" w:x="9683" w:y="2090"/>
        <w:shd w:val="clear" w:color="auto" w:fill="auto"/>
      </w:pPr>
      <w:r>
        <w:t>Pagina 1 de 1</w:t>
      </w:r>
    </w:p>
    <w:p w:rsidR="00610D68" w:rsidRDefault="00746469">
      <w:pPr>
        <w:pStyle w:val="Bodytext10"/>
        <w:framePr w:w="9274" w:h="281" w:hRule="exact" w:wrap="none" w:vAnchor="page" w:hAnchor="page" w:x="1540" w:y="2342"/>
        <w:shd w:val="clear" w:color="auto" w:fill="auto"/>
        <w:spacing w:line="240" w:lineRule="auto"/>
        <w:ind w:right="160" w:firstLine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Ata de Abertura de Licitação n.® 003/2015</w:t>
      </w:r>
    </w:p>
    <w:p w:rsidR="00610D68" w:rsidRDefault="00746469">
      <w:pPr>
        <w:pStyle w:val="Bodytext10"/>
        <w:framePr w:w="9274" w:h="6372" w:hRule="exact" w:wrap="none" w:vAnchor="page" w:hAnchor="page" w:x="1540" w:y="2803"/>
        <w:shd w:val="clear" w:color="auto" w:fill="auto"/>
        <w:ind w:left="200"/>
        <w:jc w:val="both"/>
      </w:pPr>
      <w:r>
        <w:t>A Comissão de Compras, constituída através do Ato de Nomeação n.° 01/2015, de 13/04/2015, em</w:t>
      </w:r>
      <w:r>
        <w:br/>
        <w:t>atendimento ao artigo 4°, inciso III do Regulamento de Compras e Contratações da</w:t>
      </w:r>
      <w:r>
        <w:t xml:space="preserve"> Confederação</w:t>
      </w:r>
      <w:r>
        <w:br/>
        <w:t>Brasileira de Clubes - CBC, representando neste ato o Mackenzie Esporte Clube, promoveu nesta</w:t>
      </w:r>
      <w:r>
        <w:br/>
        <w:t>data, as 13h30min, a abertura dos envelopes de "Habilitação" referente à primeira fase do processo</w:t>
      </w:r>
      <w:r>
        <w:br/>
        <w:t xml:space="preserve">licitatório Convite n? 002/2015, cujo objeto é a </w:t>
      </w:r>
      <w:r>
        <w:t>Aquisição de Materiais Esportivos, para atendimento a</w:t>
      </w:r>
      <w:r>
        <w:br/>
        <w:t>Unidade do Mackenzie Esporte Clube localizada na Rua Congonhas, n o 450, Bairro Santo Antônio,</w:t>
      </w:r>
      <w:r>
        <w:br/>
        <w:t>CEP 30330-100, em Belo Horizonte - MG.</w:t>
      </w:r>
    </w:p>
    <w:p w:rsidR="00610D68" w:rsidRDefault="00746469">
      <w:pPr>
        <w:pStyle w:val="Bodytext10"/>
        <w:framePr w:w="9274" w:h="6372" w:hRule="exact" w:wrap="none" w:vAnchor="page" w:hAnchor="page" w:x="1540" w:y="2803"/>
        <w:shd w:val="clear" w:color="auto" w:fill="auto"/>
        <w:ind w:left="200"/>
        <w:jc w:val="both"/>
      </w:pPr>
      <w:r>
        <w:t>A referida reunião ocorreu na Diretoria de Administração da Comissão</w:t>
      </w:r>
      <w:r>
        <w:t xml:space="preserve"> de Compras, localizada na</w:t>
      </w:r>
      <w:r>
        <w:br/>
        <w:t>localizada na Rua Congonhas, n.® 450, Bairro Santo Antônio, CEP 30330-100, em Belo Horizonte -</w:t>
      </w:r>
      <w:r>
        <w:br/>
        <w:t>MG, tendo como membros as Sras. Sandra Michel Braga Sampaio, Marilene Rodrigues Freitas e</w:t>
      </w:r>
      <w:r>
        <w:br/>
        <w:t>Edvânia Gonçalves da Silva com a participaçã</w:t>
      </w:r>
      <w:r>
        <w:t>o dos seguintes representantes devidamente</w:t>
      </w:r>
      <w:r>
        <w:br/>
        <w:t>credenciados:</w:t>
      </w:r>
    </w:p>
    <w:p w:rsidR="00610D68" w:rsidRDefault="00746469">
      <w:pPr>
        <w:pStyle w:val="Bodytext10"/>
        <w:framePr w:w="9274" w:h="6372" w:hRule="exact" w:wrap="none" w:vAnchor="page" w:hAnchor="page" w:x="1540" w:y="2803"/>
        <w:numPr>
          <w:ilvl w:val="0"/>
          <w:numId w:val="1"/>
        </w:numPr>
        <w:shd w:val="clear" w:color="auto" w:fill="auto"/>
        <w:tabs>
          <w:tab w:val="left" w:pos="625"/>
        </w:tabs>
        <w:ind w:left="200"/>
        <w:jc w:val="both"/>
      </w:pPr>
      <w:r>
        <w:t>Daniela Aparecida de Jesus Santos - C.I; MG 11.932.103 - CPF: 051.054.456-86 - Pequita</w:t>
      </w:r>
      <w:r>
        <w:br/>
        <w:t>Indústria e Comércio de Artigos Esportivos Ltda.;</w:t>
      </w:r>
    </w:p>
    <w:p w:rsidR="00610D68" w:rsidRDefault="00746469">
      <w:pPr>
        <w:pStyle w:val="Bodytext10"/>
        <w:framePr w:w="9274" w:h="6372" w:hRule="exact" w:wrap="none" w:vAnchor="page" w:hAnchor="page" w:x="1540" w:y="2803"/>
        <w:numPr>
          <w:ilvl w:val="0"/>
          <w:numId w:val="1"/>
        </w:numPr>
        <w:shd w:val="clear" w:color="auto" w:fill="auto"/>
        <w:tabs>
          <w:tab w:val="left" w:pos="515"/>
        </w:tabs>
        <w:ind w:left="200"/>
        <w:jc w:val="both"/>
      </w:pPr>
      <w:r>
        <w:t xml:space="preserve">José Eudes Correia Barbosa, C.I: 12.824.207-3 - CPF; </w:t>
      </w:r>
      <w:r>
        <w:t>068.202.328-02 - Participaram da Licitação</w:t>
      </w:r>
      <w:r>
        <w:br/>
        <w:t>as empresas a seguir:</w:t>
      </w:r>
    </w:p>
    <w:p w:rsidR="00610D68" w:rsidRDefault="00746469">
      <w:pPr>
        <w:pStyle w:val="Bodytext10"/>
        <w:framePr w:w="9274" w:h="6372" w:hRule="exact" w:wrap="none" w:vAnchor="page" w:hAnchor="page" w:x="1540" w:y="2803"/>
        <w:numPr>
          <w:ilvl w:val="0"/>
          <w:numId w:val="2"/>
        </w:numPr>
        <w:shd w:val="clear" w:color="auto" w:fill="auto"/>
        <w:tabs>
          <w:tab w:val="left" w:pos="527"/>
        </w:tabs>
        <w:ind w:left="200"/>
        <w:jc w:val="both"/>
      </w:pPr>
      <w:r>
        <w:t>C &amp; C Campinas Comercial Ltda EPP;</w:t>
      </w:r>
    </w:p>
    <w:p w:rsidR="00610D68" w:rsidRDefault="00746469">
      <w:pPr>
        <w:pStyle w:val="Bodytext10"/>
        <w:framePr w:w="9274" w:h="6372" w:hRule="exact" w:wrap="none" w:vAnchor="page" w:hAnchor="page" w:x="1540" w:y="2803"/>
        <w:numPr>
          <w:ilvl w:val="0"/>
          <w:numId w:val="2"/>
        </w:numPr>
        <w:shd w:val="clear" w:color="auto" w:fill="auto"/>
        <w:tabs>
          <w:tab w:val="left" w:pos="535"/>
        </w:tabs>
        <w:ind w:left="200"/>
        <w:jc w:val="both"/>
      </w:pPr>
      <w:r>
        <w:t>Esporte Cidade Comercio de Artigos Esportivos;</w:t>
      </w:r>
    </w:p>
    <w:p w:rsidR="00610D68" w:rsidRDefault="00746469">
      <w:pPr>
        <w:pStyle w:val="Bodytext10"/>
        <w:framePr w:w="9274" w:h="6372" w:hRule="exact" w:wrap="none" w:vAnchor="page" w:hAnchor="page" w:x="1540" w:y="2803"/>
        <w:numPr>
          <w:ilvl w:val="0"/>
          <w:numId w:val="2"/>
        </w:numPr>
        <w:shd w:val="clear" w:color="auto" w:fill="auto"/>
        <w:tabs>
          <w:tab w:val="left" w:pos="535"/>
        </w:tabs>
        <w:ind w:left="200"/>
        <w:jc w:val="both"/>
      </w:pPr>
      <w:r>
        <w:rPr>
          <w:lang w:val="pt-PT" w:eastAsia="pt-PT" w:bidi="pt-PT"/>
        </w:rPr>
        <w:t xml:space="preserve">Muque </w:t>
      </w:r>
      <w:r>
        <w:t xml:space="preserve">Sports </w:t>
      </w:r>
      <w:r>
        <w:rPr>
          <w:lang w:val="pt-PT" w:eastAsia="pt-PT" w:bidi="pt-PT"/>
        </w:rPr>
        <w:t xml:space="preserve">Conception </w:t>
      </w:r>
      <w:r>
        <w:t>Artigos Ltda - EPP;</w:t>
      </w:r>
    </w:p>
    <w:p w:rsidR="00610D68" w:rsidRDefault="00746469">
      <w:pPr>
        <w:pStyle w:val="Bodytext10"/>
        <w:framePr w:w="9274" w:h="6372" w:hRule="exact" w:wrap="none" w:vAnchor="page" w:hAnchor="page" w:x="1540" w:y="2803"/>
        <w:numPr>
          <w:ilvl w:val="0"/>
          <w:numId w:val="2"/>
        </w:numPr>
        <w:shd w:val="clear" w:color="auto" w:fill="auto"/>
        <w:tabs>
          <w:tab w:val="left" w:pos="542"/>
        </w:tabs>
        <w:ind w:left="200"/>
        <w:jc w:val="both"/>
      </w:pPr>
      <w:r>
        <w:t>Pequita Indústria e Comércio de Artigos Esportivos;</w:t>
      </w:r>
    </w:p>
    <w:p w:rsidR="00610D68" w:rsidRDefault="00746469">
      <w:pPr>
        <w:pStyle w:val="Bodytext10"/>
        <w:framePr w:w="9274" w:h="6372" w:hRule="exact" w:wrap="none" w:vAnchor="page" w:hAnchor="page" w:x="1540" w:y="2803"/>
        <w:shd w:val="clear" w:color="auto" w:fill="auto"/>
        <w:spacing w:line="271" w:lineRule="auto"/>
        <w:ind w:left="200"/>
        <w:jc w:val="both"/>
      </w:pPr>
      <w:r>
        <w:t xml:space="preserve">Considerando </w:t>
      </w:r>
      <w:r>
        <w:t>que todas as empresas participantes foram declaradas habilitadas por apresentarem</w:t>
      </w:r>
      <w:r>
        <w:br/>
        <w:t>todos os documentos exigidos no instrumento convocatório e ainda que os representantes</w:t>
      </w:r>
      <w:r>
        <w:br/>
        <w:t>credenciados manifestaram renúncia ao prazo recursal da primeira fase, a Comissão de Co</w:t>
      </w:r>
      <w:r>
        <w:t>mpras</w:t>
      </w:r>
      <w:r>
        <w:br/>
        <w:t>promoveu também a abertura dos envelopes de n.® Proposta Orçamento.</w:t>
      </w:r>
    </w:p>
    <w:p w:rsidR="00610D68" w:rsidRDefault="00746469">
      <w:pPr>
        <w:pStyle w:val="Bodytext10"/>
        <w:framePr w:w="9274" w:h="6372" w:hRule="exact" w:wrap="none" w:vAnchor="page" w:hAnchor="page" w:x="1540" w:y="2803"/>
        <w:shd w:val="clear" w:color="auto" w:fill="auto"/>
        <w:spacing w:line="271" w:lineRule="auto"/>
        <w:ind w:left="200"/>
        <w:jc w:val="both"/>
      </w:pPr>
      <w:r>
        <w:t>A Comissão de Compras encerrou a reunião informando que as propostas comerciais serão analisadas,</w:t>
      </w:r>
      <w:r>
        <w:br/>
        <w:t>para posterior divulgação do resultado.</w:t>
      </w:r>
    </w:p>
    <w:p w:rsidR="00610D68" w:rsidRDefault="00746469">
      <w:pPr>
        <w:pStyle w:val="Bodytext10"/>
        <w:framePr w:wrap="none" w:vAnchor="page" w:hAnchor="page" w:x="1540" w:y="9362"/>
        <w:shd w:val="clear" w:color="auto" w:fill="auto"/>
        <w:spacing w:line="240" w:lineRule="auto"/>
        <w:ind w:left="200"/>
        <w:jc w:val="both"/>
      </w:pPr>
      <w:r>
        <w:t>Belo Horizonte, 03 de Junho de 2015.</w:t>
      </w:r>
    </w:p>
    <w:p w:rsidR="00610D68" w:rsidRDefault="00610D68">
      <w:pPr>
        <w:spacing w:line="1" w:lineRule="exact"/>
      </w:pPr>
      <w:bookmarkStart w:id="2" w:name="_GoBack"/>
      <w:bookmarkEnd w:id="2"/>
    </w:p>
    <w:sectPr w:rsidR="00610D68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46469">
      <w:r>
        <w:separator/>
      </w:r>
    </w:p>
  </w:endnote>
  <w:endnote w:type="continuationSeparator" w:id="0">
    <w:p w:rsidR="00000000" w:rsidRDefault="00746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D68" w:rsidRDefault="00610D68"/>
  </w:footnote>
  <w:footnote w:type="continuationSeparator" w:id="0">
    <w:p w:rsidR="00610D68" w:rsidRDefault="00610D6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CE1AF2"/>
    <w:multiLevelType w:val="multilevel"/>
    <w:tmpl w:val="BDA04D4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BAD6004"/>
    <w:multiLevelType w:val="multilevel"/>
    <w:tmpl w:val="64EC509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D68"/>
    <w:rsid w:val="00610D68"/>
    <w:rsid w:val="0074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37770C-30C4-414D-9531-4DC39301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46"/>
      <w:szCs w:val="46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line="269" w:lineRule="auto"/>
      <w:ind w:firstLine="20"/>
    </w:pPr>
    <w:rPr>
      <w:rFonts w:ascii="Arial" w:eastAsia="Arial" w:hAnsi="Arial" w:cs="Arial"/>
      <w:sz w:val="19"/>
      <w:szCs w:val="19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40"/>
      <w:ind w:left="1860"/>
      <w:outlineLvl w:val="0"/>
    </w:pPr>
    <w:rPr>
      <w:rFonts w:ascii="Arial" w:eastAsia="Arial" w:hAnsi="Arial" w:cs="Arial"/>
      <w:b/>
      <w:bCs/>
      <w:sz w:val="46"/>
      <w:szCs w:val="46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120"/>
      <w:ind w:left="1860"/>
      <w:outlineLvl w:val="1"/>
    </w:pPr>
    <w:rPr>
      <w:rFonts w:ascii="Arial" w:eastAsia="Arial" w:hAnsi="Arial" w:cs="Arial"/>
      <w:sz w:val="32"/>
      <w:szCs w:val="32"/>
    </w:rPr>
  </w:style>
  <w:style w:type="paragraph" w:customStyle="1" w:styleId="Bodytext20">
    <w:name w:val="Body text|2"/>
    <w:basedOn w:val="Normal"/>
    <w:link w:val="Bodytext2"/>
    <w:pPr>
      <w:shd w:val="clear" w:color="auto" w:fill="FFFFFF"/>
    </w:pPr>
    <w:rPr>
      <w:rFonts w:ascii="Arial" w:eastAsia="Arial" w:hAnsi="Arial" w:cs="Arial"/>
      <w:sz w:val="17"/>
      <w:szCs w:val="17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line="269" w:lineRule="auto"/>
      <w:ind w:firstLine="20"/>
    </w:pPr>
    <w:rPr>
      <w:rFonts w:ascii="Arial" w:eastAsia="Arial" w:hAnsi="Arial" w:cs="Aria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2018-06-15T17:52:00Z</dcterms:created>
  <dcterms:modified xsi:type="dcterms:W3CDTF">2018-06-15T17:53:00Z</dcterms:modified>
</cp:coreProperties>
</file>